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6C" w:rsidRDefault="006E2ED9">
      <w:pPr>
        <w:rPr>
          <w:sz w:val="16"/>
          <w:szCs w:val="16"/>
        </w:rPr>
      </w:pPr>
      <w:r w:rsidRPr="006E2ED9">
        <w:rPr>
          <w:rFonts w:asciiTheme="majorHAnsi" w:eastAsiaTheme="majorHAnsi" w:hAnsiTheme="majorHAnsi" w:hint="eastAsia"/>
          <w:b/>
          <w:sz w:val="16"/>
          <w:szCs w:val="16"/>
        </w:rPr>
        <w:t>別記第20号様式</w:t>
      </w:r>
      <w:r>
        <w:rPr>
          <w:rFonts w:hint="eastAsia"/>
          <w:sz w:val="16"/>
          <w:szCs w:val="16"/>
        </w:rPr>
        <w:t>（第18条、第19条関係）</w:t>
      </w:r>
    </w:p>
    <w:p w:rsidR="006E2ED9" w:rsidRDefault="006E2ED9" w:rsidP="006E2ED9">
      <w:pPr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事　業　内　容　調　書　（１）</w:t>
      </w:r>
    </w:p>
    <w:p w:rsidR="006E2ED9" w:rsidRDefault="006E2ED9" w:rsidP="006E2ED9">
      <w:pPr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（空調設備契約種別等調書）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"/>
        <w:gridCol w:w="742"/>
        <w:gridCol w:w="6"/>
        <w:gridCol w:w="751"/>
        <w:gridCol w:w="755"/>
        <w:gridCol w:w="747"/>
        <w:gridCol w:w="6"/>
        <w:gridCol w:w="756"/>
        <w:gridCol w:w="750"/>
        <w:gridCol w:w="6"/>
        <w:gridCol w:w="756"/>
        <w:gridCol w:w="760"/>
        <w:gridCol w:w="945"/>
        <w:gridCol w:w="950"/>
        <w:gridCol w:w="950"/>
        <w:gridCol w:w="790"/>
      </w:tblGrid>
      <w:tr w:rsidR="009B5CC3" w:rsidTr="009B5CC3">
        <w:tc>
          <w:tcPr>
            <w:tcW w:w="742" w:type="dxa"/>
            <w:vMerge w:val="restart"/>
            <w:vAlign w:val="center"/>
          </w:tcPr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施設名</w:t>
            </w:r>
          </w:p>
        </w:tc>
        <w:tc>
          <w:tcPr>
            <w:tcW w:w="2254" w:type="dxa"/>
            <w:gridSpan w:val="4"/>
          </w:tcPr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空調設備</w:t>
            </w:r>
          </w:p>
        </w:tc>
        <w:tc>
          <w:tcPr>
            <w:tcW w:w="753" w:type="dxa"/>
            <w:gridSpan w:val="2"/>
            <w:vMerge w:val="restart"/>
            <w:vAlign w:val="center"/>
          </w:tcPr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空調設</w:t>
            </w:r>
          </w:p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備の系</w:t>
            </w:r>
          </w:p>
          <w:p w:rsidR="009B5CC3" w:rsidRDefault="009B5CC3" w:rsidP="009B5CC3">
            <w:pPr>
              <w:ind w:firstLineChars="50" w:firstLine="7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統数</w:t>
            </w:r>
          </w:p>
        </w:tc>
        <w:tc>
          <w:tcPr>
            <w:tcW w:w="3028" w:type="dxa"/>
            <w:gridSpan w:val="5"/>
            <w:vAlign w:val="center"/>
          </w:tcPr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契約種別</w:t>
            </w:r>
          </w:p>
        </w:tc>
        <w:tc>
          <w:tcPr>
            <w:tcW w:w="945" w:type="dxa"/>
            <w:vMerge w:val="restart"/>
            <w:vAlign w:val="center"/>
          </w:tcPr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契約電力</w:t>
            </w:r>
          </w:p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（K</w:t>
            </w:r>
            <w:r>
              <w:rPr>
                <w:sz w:val="16"/>
                <w:szCs w:val="16"/>
              </w:rPr>
              <w:t>w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0" w:type="dxa"/>
            <w:gridSpan w:val="3"/>
          </w:tcPr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契約電力の定め方</w:t>
            </w:r>
          </w:p>
        </w:tc>
      </w:tr>
      <w:tr w:rsidR="009B5CC3" w:rsidTr="009B5CC3">
        <w:tc>
          <w:tcPr>
            <w:tcW w:w="742" w:type="dxa"/>
            <w:vMerge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換気設</w:t>
            </w:r>
          </w:p>
          <w:p w:rsidR="009B5CC3" w:rsidRDefault="009B5CC3" w:rsidP="009B5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備のみ</w:t>
            </w:r>
          </w:p>
        </w:tc>
        <w:tc>
          <w:tcPr>
            <w:tcW w:w="751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換気設</w:t>
            </w:r>
          </w:p>
          <w:p w:rsidR="009B5CC3" w:rsidRDefault="009B5CC3" w:rsidP="009B5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備及び</w:t>
            </w:r>
          </w:p>
          <w:p w:rsidR="009B5CC3" w:rsidRDefault="009B5CC3" w:rsidP="009B5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温度保</w:t>
            </w:r>
          </w:p>
          <w:p w:rsidR="009B5CC3" w:rsidRDefault="009B5CC3" w:rsidP="009B5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持設備</w:t>
            </w:r>
          </w:p>
        </w:tc>
        <w:tc>
          <w:tcPr>
            <w:tcW w:w="75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換気設</w:t>
            </w:r>
          </w:p>
          <w:p w:rsidR="009B5CC3" w:rsidRDefault="009B5CC3" w:rsidP="009B5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備及び</w:t>
            </w:r>
          </w:p>
          <w:p w:rsidR="009B5CC3" w:rsidRDefault="009B5CC3" w:rsidP="009B5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除湿設</w:t>
            </w:r>
          </w:p>
          <w:p w:rsidR="009B5CC3" w:rsidRDefault="009B5CC3" w:rsidP="009B5CC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</w:t>
            </w:r>
          </w:p>
        </w:tc>
        <w:tc>
          <w:tcPr>
            <w:tcW w:w="753" w:type="dxa"/>
            <w:gridSpan w:val="2"/>
            <w:vMerge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vAlign w:val="center"/>
          </w:tcPr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業務用</w:t>
            </w:r>
          </w:p>
          <w:p w:rsidR="009B5CC3" w:rsidRDefault="009B5CC3" w:rsidP="009B5CC3">
            <w:pPr>
              <w:ind w:firstLineChars="50" w:firstLine="7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電力</w:t>
            </w:r>
          </w:p>
        </w:tc>
        <w:tc>
          <w:tcPr>
            <w:tcW w:w="756" w:type="dxa"/>
            <w:gridSpan w:val="2"/>
            <w:vAlign w:val="center"/>
          </w:tcPr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低圧電</w:t>
            </w:r>
          </w:p>
          <w:p w:rsidR="009B5CC3" w:rsidRDefault="009B5CC3" w:rsidP="009B5CC3">
            <w:pPr>
              <w:ind w:firstLineChars="50" w:firstLine="7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力</w:t>
            </w:r>
          </w:p>
        </w:tc>
        <w:tc>
          <w:tcPr>
            <w:tcW w:w="756" w:type="dxa"/>
            <w:vAlign w:val="center"/>
          </w:tcPr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高圧電</w:t>
            </w:r>
          </w:p>
          <w:p w:rsidR="009B5CC3" w:rsidRDefault="009B5CC3" w:rsidP="009B5CC3">
            <w:pPr>
              <w:ind w:firstLineChars="50" w:firstLine="7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力</w:t>
            </w:r>
          </w:p>
        </w:tc>
        <w:tc>
          <w:tcPr>
            <w:tcW w:w="760" w:type="dxa"/>
            <w:vAlign w:val="center"/>
          </w:tcPr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契約受電</w:t>
            </w:r>
          </w:p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設備を基</w:t>
            </w:r>
          </w:p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にする方</w:t>
            </w:r>
          </w:p>
          <w:p w:rsidR="009B5CC3" w:rsidRDefault="009B5CC3" w:rsidP="009B5CC3">
            <w:pPr>
              <w:ind w:firstLineChars="100" w:firstLine="13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</w:t>
            </w:r>
          </w:p>
        </w:tc>
        <w:tc>
          <w:tcPr>
            <w:tcW w:w="950" w:type="dxa"/>
            <w:vAlign w:val="center"/>
          </w:tcPr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契約負荷</w:t>
            </w:r>
          </w:p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設備を基</w:t>
            </w:r>
          </w:p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にする方</w:t>
            </w:r>
          </w:p>
          <w:p w:rsidR="009B5CC3" w:rsidRDefault="009B5CC3" w:rsidP="009B5CC3">
            <w:pPr>
              <w:ind w:firstLineChars="100" w:firstLine="13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</w:t>
            </w:r>
          </w:p>
        </w:tc>
        <w:tc>
          <w:tcPr>
            <w:tcW w:w="790" w:type="dxa"/>
            <w:vAlign w:val="center"/>
          </w:tcPr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  <w:p w:rsidR="009B5CC3" w:rsidRDefault="009B5CC3" w:rsidP="009B5CC3">
            <w:pPr>
              <w:jc w:val="center"/>
              <w:rPr>
                <w:sz w:val="16"/>
                <w:szCs w:val="16"/>
              </w:rPr>
            </w:pPr>
          </w:p>
        </w:tc>
      </w:tr>
      <w:tr w:rsidR="009B5CC3" w:rsidTr="009B5CC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</w:tr>
      <w:tr w:rsidR="009B5CC3" w:rsidTr="009B5CC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</w:tr>
      <w:tr w:rsidR="009B5CC3" w:rsidTr="009B5CC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</w:tr>
      <w:tr w:rsidR="009B5CC3" w:rsidTr="009B5CC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</w:tr>
      <w:tr w:rsidR="009B5CC3" w:rsidTr="009B5CC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</w:tr>
      <w:tr w:rsidR="009B5CC3" w:rsidTr="009B5CC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</w:tr>
      <w:tr w:rsidR="009B5CC3" w:rsidTr="009B5CC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</w:tr>
      <w:tr w:rsidR="009B5CC3" w:rsidTr="009B5CC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</w:tr>
      <w:tr w:rsidR="009B5CC3" w:rsidTr="009B5CC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</w:tr>
      <w:tr w:rsidR="009B5CC3" w:rsidTr="00E41AF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9B5CC3" w:rsidRDefault="009B5CC3" w:rsidP="009B5CC3">
            <w:pPr>
              <w:rPr>
                <w:sz w:val="16"/>
                <w:szCs w:val="16"/>
              </w:rPr>
            </w:pPr>
          </w:p>
        </w:tc>
      </w:tr>
      <w:tr w:rsidR="00E41AF1" w:rsidTr="00E41AF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742" w:type="dxa"/>
          </w:tcPr>
          <w:p w:rsidR="00E41AF1" w:rsidRDefault="00E41AF1" w:rsidP="009B5CC3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9B5CC3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9B5CC3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9B5CC3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9B5CC3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9B5CC3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9B5CC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9B5CC3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9B5CC3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9B5CC3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9B5CC3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8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8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7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5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29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8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8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7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5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29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29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8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8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7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5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29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29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8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8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7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5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29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7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15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  <w:tr w:rsidR="00E41AF1" w:rsidTr="00E41AF1">
        <w:trPr>
          <w:trHeight w:val="290"/>
        </w:trPr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2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41AF1" w:rsidRDefault="00E41AF1" w:rsidP="00E5246C">
            <w:pPr>
              <w:rPr>
                <w:sz w:val="16"/>
                <w:szCs w:val="16"/>
              </w:rPr>
            </w:pPr>
          </w:p>
        </w:tc>
      </w:tr>
    </w:tbl>
    <w:p w:rsidR="006E2ED9" w:rsidRDefault="00E41AF1" w:rsidP="00E41AF1">
      <w:pPr>
        <w:ind w:left="279" w:hangingChars="200" w:hanging="279"/>
        <w:rPr>
          <w:sz w:val="16"/>
          <w:szCs w:val="16"/>
        </w:rPr>
      </w:pPr>
      <w:r>
        <w:rPr>
          <w:rFonts w:hint="eastAsia"/>
          <w:sz w:val="16"/>
          <w:szCs w:val="16"/>
        </w:rPr>
        <w:t>注：　空調設備の項、契約種別の項及び契約電力の定め方の項は、それぞれ該当する箇所に〇を記入すること。なお、契約種別の項で、業務用電力、低圧電力又は高圧電力のいずれにも該当しない場合は、その他に契約種別の名称を、契約電力の定め方の項で、契約受電設備を基にする方法又は契約負荷設備を基にする方法の</w:t>
      </w:r>
      <w:r w:rsidR="004D5182">
        <w:rPr>
          <w:rFonts w:hint="eastAsia"/>
          <w:sz w:val="16"/>
          <w:szCs w:val="16"/>
        </w:rPr>
        <w:t>何れにも該当しない場合は、その他の契約電力の定め方を、それぞれ記入すること。</w:t>
      </w:r>
    </w:p>
    <w:p w:rsidR="004D5182" w:rsidRDefault="004D5182">
      <w:pPr>
        <w:widowControl/>
        <w:jc w:val="left"/>
        <w:rPr>
          <w:sz w:val="16"/>
          <w:szCs w:val="16"/>
        </w:rPr>
      </w:pPr>
      <w:bookmarkStart w:id="0" w:name="_GoBack"/>
      <w:bookmarkEnd w:id="0"/>
    </w:p>
    <w:sectPr w:rsidR="004D5182" w:rsidSect="006E2ED9">
      <w:pgSz w:w="11906" w:h="16838"/>
      <w:pgMar w:top="1168" w:right="712" w:bottom="1015" w:left="772" w:header="851" w:footer="992" w:gutter="0"/>
      <w:cols w:space="425"/>
      <w:docGrid w:type="linesAndChars" w:linePitch="287" w:charSpace="-42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D9"/>
    <w:rsid w:val="00084226"/>
    <w:rsid w:val="0016570B"/>
    <w:rsid w:val="00180185"/>
    <w:rsid w:val="00227BC1"/>
    <w:rsid w:val="00253668"/>
    <w:rsid w:val="00350720"/>
    <w:rsid w:val="003A2350"/>
    <w:rsid w:val="003E21AB"/>
    <w:rsid w:val="004B6034"/>
    <w:rsid w:val="004D5182"/>
    <w:rsid w:val="0061597F"/>
    <w:rsid w:val="00636219"/>
    <w:rsid w:val="006E2ED9"/>
    <w:rsid w:val="0096023C"/>
    <w:rsid w:val="009B5CC3"/>
    <w:rsid w:val="00A16F8C"/>
    <w:rsid w:val="00A93805"/>
    <w:rsid w:val="00B922A6"/>
    <w:rsid w:val="00BA5BAC"/>
    <w:rsid w:val="00C071BF"/>
    <w:rsid w:val="00C97D5E"/>
    <w:rsid w:val="00D02964"/>
    <w:rsid w:val="00D422DE"/>
    <w:rsid w:val="00E33865"/>
    <w:rsid w:val="00E41AF1"/>
    <w:rsid w:val="00E5246C"/>
    <w:rsid w:val="00E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DAE994"/>
  <w15:chartTrackingRefBased/>
  <w15:docId w15:val="{8BE2A804-1D0B-4A2B-B06D-0D7F8A88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6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62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73875-4CC2-4A4B-91A5-85C36EFB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11</cp:revision>
  <cp:lastPrinted>2022-09-06T01:48:00Z</cp:lastPrinted>
  <dcterms:created xsi:type="dcterms:W3CDTF">2022-08-31T05:01:00Z</dcterms:created>
  <dcterms:modified xsi:type="dcterms:W3CDTF">2022-09-21T02:47:00Z</dcterms:modified>
</cp:coreProperties>
</file>