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EC456" w14:textId="7A697BE5" w:rsidR="00B92604" w:rsidRPr="0088719A" w:rsidRDefault="00D15B26">
      <w:pPr>
        <w:pStyle w:val="1"/>
        <w:spacing w:line="455" w:lineRule="exact"/>
        <w:ind w:right="60"/>
        <w:jc w:val="center"/>
        <w:rPr>
          <w:rFonts w:ascii="ＭＳ ゴシック" w:eastAsia="ＭＳ ゴシック" w:hAnsi="ＭＳ ゴシック"/>
          <w:b w:val="0"/>
          <w:bCs w:val="0"/>
          <w:sz w:val="20"/>
          <w:szCs w:val="20"/>
          <w:lang w:eastAsia="ja-JP"/>
        </w:rPr>
      </w:pPr>
      <w:bookmarkStart w:id="0" w:name="_Toc474876714"/>
      <w:bookmarkStart w:id="1" w:name="_Toc475567794"/>
      <w:r w:rsidRPr="0088719A">
        <w:rPr>
          <w:rFonts w:ascii="ＭＳ ゴシック" w:eastAsia="ＭＳ ゴシック" w:hAnsi="ＭＳ ゴシック"/>
          <w:spacing w:val="1"/>
          <w:sz w:val="20"/>
          <w:szCs w:val="20"/>
          <w:lang w:eastAsia="ja-JP"/>
        </w:rPr>
        <w:t>リスク分担表</w:t>
      </w:r>
      <w:bookmarkEnd w:id="0"/>
      <w:bookmarkEnd w:id="1"/>
    </w:p>
    <w:p w14:paraId="413F0C0E" w14:textId="0FC7DEBD" w:rsidR="00B92604" w:rsidRPr="0088719A" w:rsidRDefault="00B92604" w:rsidP="003738B9">
      <w:pPr>
        <w:pStyle w:val="a3"/>
        <w:tabs>
          <w:tab w:val="left" w:pos="629"/>
          <w:tab w:val="left" w:pos="6237"/>
        </w:tabs>
        <w:spacing w:before="0" w:line="264" w:lineRule="exact"/>
        <w:ind w:left="0" w:right="59"/>
        <w:jc w:val="center"/>
        <w:rPr>
          <w:sz w:val="20"/>
          <w:szCs w:val="20"/>
          <w:lang w:eastAsia="ja-JP"/>
        </w:rPr>
      </w:pPr>
    </w:p>
    <w:tbl>
      <w:tblPr>
        <w:tblStyle w:val="af2"/>
        <w:tblW w:w="0" w:type="auto"/>
        <w:tblLook w:val="04A0" w:firstRow="1" w:lastRow="0" w:firstColumn="1" w:lastColumn="0" w:noHBand="0" w:noVBand="1"/>
      </w:tblPr>
      <w:tblGrid>
        <w:gridCol w:w="492"/>
        <w:gridCol w:w="637"/>
        <w:gridCol w:w="1526"/>
        <w:gridCol w:w="5141"/>
        <w:gridCol w:w="565"/>
        <w:gridCol w:w="559"/>
      </w:tblGrid>
      <w:tr w:rsidR="00300DFD" w14:paraId="21D6E2ED" w14:textId="77777777" w:rsidTr="00666AC0">
        <w:tc>
          <w:tcPr>
            <w:tcW w:w="492" w:type="dxa"/>
            <w:vMerge w:val="restart"/>
            <w:textDirection w:val="tbRlV"/>
            <w:vAlign w:val="center"/>
          </w:tcPr>
          <w:p w14:paraId="1F4997D8" w14:textId="1BBAEC30" w:rsidR="00300DFD" w:rsidRDefault="00300DFD" w:rsidP="00300DFD">
            <w:pPr>
              <w:ind w:left="113" w:right="113"/>
              <w:jc w:val="center"/>
              <w:rPr>
                <w:sz w:val="20"/>
                <w:szCs w:val="20"/>
              </w:rPr>
            </w:pPr>
            <w:r>
              <w:rPr>
                <w:rFonts w:hint="eastAsia"/>
                <w:sz w:val="20"/>
                <w:szCs w:val="20"/>
                <w:lang w:eastAsia="ja-JP"/>
              </w:rPr>
              <w:t>段階</w:t>
            </w:r>
          </w:p>
        </w:tc>
        <w:tc>
          <w:tcPr>
            <w:tcW w:w="2163" w:type="dxa"/>
            <w:gridSpan w:val="2"/>
            <w:vMerge w:val="restart"/>
            <w:vAlign w:val="center"/>
          </w:tcPr>
          <w:p w14:paraId="65530BBD" w14:textId="3ACBA36D" w:rsidR="00300DFD" w:rsidRDefault="00300DFD" w:rsidP="00300DFD">
            <w:pPr>
              <w:jc w:val="center"/>
              <w:rPr>
                <w:sz w:val="20"/>
                <w:szCs w:val="20"/>
              </w:rPr>
            </w:pPr>
            <w:r>
              <w:rPr>
                <w:rFonts w:hint="eastAsia"/>
                <w:sz w:val="20"/>
                <w:szCs w:val="20"/>
                <w:lang w:eastAsia="ja-JP"/>
              </w:rPr>
              <w:t>リスクの種類</w:t>
            </w:r>
          </w:p>
        </w:tc>
        <w:tc>
          <w:tcPr>
            <w:tcW w:w="5141" w:type="dxa"/>
            <w:vMerge w:val="restart"/>
            <w:vAlign w:val="center"/>
          </w:tcPr>
          <w:p w14:paraId="3DF63C6F" w14:textId="117E4D1A" w:rsidR="00300DFD" w:rsidRDefault="00300DFD" w:rsidP="00300DFD">
            <w:pPr>
              <w:jc w:val="center"/>
              <w:rPr>
                <w:sz w:val="20"/>
                <w:szCs w:val="20"/>
              </w:rPr>
            </w:pPr>
            <w:r>
              <w:rPr>
                <w:rFonts w:hint="eastAsia"/>
                <w:sz w:val="20"/>
                <w:szCs w:val="20"/>
                <w:lang w:eastAsia="ja-JP"/>
              </w:rPr>
              <w:t>リスクの内容</w:t>
            </w:r>
          </w:p>
        </w:tc>
        <w:tc>
          <w:tcPr>
            <w:tcW w:w="1124" w:type="dxa"/>
            <w:gridSpan w:val="2"/>
            <w:vAlign w:val="center"/>
          </w:tcPr>
          <w:p w14:paraId="08E3AFAB" w14:textId="3C658412" w:rsidR="00300DFD" w:rsidRDefault="00300DFD" w:rsidP="00300DFD">
            <w:pPr>
              <w:jc w:val="center"/>
              <w:rPr>
                <w:sz w:val="20"/>
                <w:szCs w:val="20"/>
              </w:rPr>
            </w:pPr>
            <w:r>
              <w:rPr>
                <w:rFonts w:hint="eastAsia"/>
                <w:sz w:val="20"/>
                <w:szCs w:val="20"/>
                <w:lang w:eastAsia="ja-JP"/>
              </w:rPr>
              <w:t>負担者</w:t>
            </w:r>
          </w:p>
        </w:tc>
      </w:tr>
      <w:tr w:rsidR="00666AC0" w14:paraId="2DF95F62" w14:textId="77777777" w:rsidTr="00666AC0">
        <w:trPr>
          <w:cantSplit/>
          <w:trHeight w:val="1134"/>
        </w:trPr>
        <w:tc>
          <w:tcPr>
            <w:tcW w:w="492" w:type="dxa"/>
            <w:vMerge/>
          </w:tcPr>
          <w:p w14:paraId="4BCC7397" w14:textId="77777777" w:rsidR="00300DFD" w:rsidRDefault="00300DFD">
            <w:pPr>
              <w:rPr>
                <w:sz w:val="20"/>
                <w:szCs w:val="20"/>
              </w:rPr>
            </w:pPr>
          </w:p>
        </w:tc>
        <w:tc>
          <w:tcPr>
            <w:tcW w:w="2163" w:type="dxa"/>
            <w:gridSpan w:val="2"/>
            <w:vMerge/>
          </w:tcPr>
          <w:p w14:paraId="7D7B4B5B" w14:textId="77777777" w:rsidR="00300DFD" w:rsidRDefault="00300DFD">
            <w:pPr>
              <w:rPr>
                <w:sz w:val="20"/>
                <w:szCs w:val="20"/>
              </w:rPr>
            </w:pPr>
          </w:p>
        </w:tc>
        <w:tc>
          <w:tcPr>
            <w:tcW w:w="5141" w:type="dxa"/>
            <w:vMerge/>
          </w:tcPr>
          <w:p w14:paraId="7E06EAA6" w14:textId="77777777" w:rsidR="00300DFD" w:rsidRDefault="00300DFD">
            <w:pPr>
              <w:rPr>
                <w:sz w:val="20"/>
                <w:szCs w:val="20"/>
              </w:rPr>
            </w:pPr>
          </w:p>
        </w:tc>
        <w:tc>
          <w:tcPr>
            <w:tcW w:w="565" w:type="dxa"/>
            <w:textDirection w:val="tbRlV"/>
            <w:vAlign w:val="center"/>
          </w:tcPr>
          <w:p w14:paraId="6A64E79A" w14:textId="0359A3B7" w:rsidR="00300DFD" w:rsidRDefault="00300DFD" w:rsidP="00925FB0">
            <w:pPr>
              <w:ind w:left="113" w:right="113"/>
              <w:jc w:val="center"/>
              <w:rPr>
                <w:sz w:val="20"/>
                <w:szCs w:val="20"/>
              </w:rPr>
            </w:pPr>
            <w:r>
              <w:rPr>
                <w:rFonts w:hint="eastAsia"/>
                <w:sz w:val="20"/>
                <w:szCs w:val="20"/>
                <w:lang w:eastAsia="ja-JP"/>
              </w:rPr>
              <w:t>防衛省</w:t>
            </w:r>
          </w:p>
        </w:tc>
        <w:tc>
          <w:tcPr>
            <w:tcW w:w="559" w:type="dxa"/>
            <w:textDirection w:val="tbRlV"/>
            <w:vAlign w:val="center"/>
          </w:tcPr>
          <w:p w14:paraId="3C15DE2E" w14:textId="4D52E4FA" w:rsidR="00300DFD" w:rsidRDefault="00300DFD" w:rsidP="00925FB0">
            <w:pPr>
              <w:ind w:left="113" w:right="113"/>
              <w:jc w:val="center"/>
              <w:rPr>
                <w:sz w:val="20"/>
                <w:szCs w:val="20"/>
              </w:rPr>
            </w:pPr>
            <w:r>
              <w:rPr>
                <w:rFonts w:hint="eastAsia"/>
                <w:sz w:val="20"/>
                <w:szCs w:val="20"/>
                <w:lang w:eastAsia="ja-JP"/>
              </w:rPr>
              <w:t>事業者</w:t>
            </w:r>
          </w:p>
        </w:tc>
      </w:tr>
      <w:tr w:rsidR="00666AC0" w14:paraId="37899F5C" w14:textId="77777777" w:rsidTr="00666AC0">
        <w:trPr>
          <w:cantSplit/>
          <w:trHeight w:val="273"/>
        </w:trPr>
        <w:tc>
          <w:tcPr>
            <w:tcW w:w="492" w:type="dxa"/>
            <w:vMerge w:val="restart"/>
            <w:textDirection w:val="tbRlV"/>
          </w:tcPr>
          <w:p w14:paraId="52CCEFD1" w14:textId="6F9B5681" w:rsidR="00666AC0" w:rsidRDefault="00666AC0" w:rsidP="00300DFD">
            <w:pPr>
              <w:ind w:left="113" w:right="113"/>
              <w:rPr>
                <w:sz w:val="20"/>
                <w:szCs w:val="20"/>
              </w:rPr>
            </w:pPr>
            <w:r>
              <w:rPr>
                <w:rFonts w:hint="eastAsia"/>
                <w:sz w:val="20"/>
                <w:szCs w:val="20"/>
                <w:lang w:eastAsia="ja-JP"/>
              </w:rPr>
              <w:t>共通</w:t>
            </w:r>
          </w:p>
        </w:tc>
        <w:tc>
          <w:tcPr>
            <w:tcW w:w="2163" w:type="dxa"/>
            <w:gridSpan w:val="2"/>
          </w:tcPr>
          <w:p w14:paraId="1B190E21" w14:textId="342812FF" w:rsidR="00666AC0" w:rsidRDefault="00666AC0">
            <w:pPr>
              <w:rPr>
                <w:sz w:val="20"/>
                <w:szCs w:val="20"/>
              </w:rPr>
            </w:pPr>
            <w:r>
              <w:rPr>
                <w:rFonts w:hint="eastAsia"/>
                <w:sz w:val="20"/>
                <w:szCs w:val="20"/>
                <w:lang w:eastAsia="ja-JP"/>
              </w:rPr>
              <w:t>入札説明書等リスク</w:t>
            </w:r>
          </w:p>
        </w:tc>
        <w:tc>
          <w:tcPr>
            <w:tcW w:w="5141" w:type="dxa"/>
          </w:tcPr>
          <w:p w14:paraId="2B3FBC5D" w14:textId="0195EF2A" w:rsidR="00666AC0" w:rsidRDefault="00666AC0">
            <w:pPr>
              <w:rPr>
                <w:sz w:val="20"/>
                <w:szCs w:val="20"/>
                <w:lang w:eastAsia="ja-JP"/>
              </w:rPr>
            </w:pPr>
            <w:r>
              <w:rPr>
                <w:rFonts w:hint="eastAsia"/>
                <w:sz w:val="20"/>
                <w:szCs w:val="20"/>
                <w:lang w:eastAsia="ja-JP"/>
              </w:rPr>
              <w:t>入札説明書等の誤り及び内容の変更に関するもの</w:t>
            </w:r>
          </w:p>
        </w:tc>
        <w:tc>
          <w:tcPr>
            <w:tcW w:w="565" w:type="dxa"/>
            <w:vAlign w:val="center"/>
          </w:tcPr>
          <w:p w14:paraId="472A145A" w14:textId="56FCBDDE" w:rsidR="00666AC0" w:rsidRDefault="00666AC0" w:rsidP="00666AC0">
            <w:pPr>
              <w:jc w:val="center"/>
              <w:rPr>
                <w:sz w:val="20"/>
                <w:szCs w:val="20"/>
              </w:rPr>
            </w:pPr>
            <w:r>
              <w:rPr>
                <w:rFonts w:hint="eastAsia"/>
                <w:sz w:val="20"/>
                <w:szCs w:val="20"/>
                <w:lang w:eastAsia="ja-JP"/>
              </w:rPr>
              <w:t>〇</w:t>
            </w:r>
          </w:p>
        </w:tc>
        <w:tc>
          <w:tcPr>
            <w:tcW w:w="559" w:type="dxa"/>
            <w:vAlign w:val="center"/>
          </w:tcPr>
          <w:p w14:paraId="345B8EFF" w14:textId="3967E26E" w:rsidR="00666AC0" w:rsidRDefault="00666AC0" w:rsidP="00666AC0">
            <w:pPr>
              <w:jc w:val="center"/>
              <w:rPr>
                <w:sz w:val="20"/>
                <w:szCs w:val="20"/>
                <w:lang w:eastAsia="ja-JP"/>
              </w:rPr>
            </w:pPr>
          </w:p>
        </w:tc>
      </w:tr>
      <w:tr w:rsidR="00666AC0" w14:paraId="78361B7C" w14:textId="77777777" w:rsidTr="00666AC0">
        <w:tc>
          <w:tcPr>
            <w:tcW w:w="492" w:type="dxa"/>
            <w:vMerge/>
          </w:tcPr>
          <w:p w14:paraId="35B35447" w14:textId="77777777" w:rsidR="00666AC0" w:rsidRDefault="00666AC0">
            <w:pPr>
              <w:rPr>
                <w:sz w:val="20"/>
                <w:szCs w:val="20"/>
              </w:rPr>
            </w:pPr>
          </w:p>
        </w:tc>
        <w:tc>
          <w:tcPr>
            <w:tcW w:w="2163" w:type="dxa"/>
            <w:gridSpan w:val="2"/>
          </w:tcPr>
          <w:p w14:paraId="3BB5090D" w14:textId="12AB09B3" w:rsidR="00666AC0" w:rsidRDefault="00666AC0">
            <w:pPr>
              <w:rPr>
                <w:sz w:val="20"/>
                <w:szCs w:val="20"/>
              </w:rPr>
            </w:pPr>
            <w:r>
              <w:rPr>
                <w:rFonts w:hint="eastAsia"/>
                <w:sz w:val="20"/>
                <w:szCs w:val="20"/>
                <w:lang w:eastAsia="ja-JP"/>
              </w:rPr>
              <w:t>資金調達リスク</w:t>
            </w:r>
          </w:p>
        </w:tc>
        <w:tc>
          <w:tcPr>
            <w:tcW w:w="5141" w:type="dxa"/>
          </w:tcPr>
          <w:p w14:paraId="2B2908B9" w14:textId="3E987F82" w:rsidR="00666AC0" w:rsidRDefault="00666AC0">
            <w:pPr>
              <w:rPr>
                <w:sz w:val="20"/>
                <w:szCs w:val="20"/>
                <w:lang w:eastAsia="ja-JP"/>
              </w:rPr>
            </w:pPr>
            <w:r>
              <w:rPr>
                <w:rFonts w:hint="eastAsia"/>
                <w:sz w:val="20"/>
                <w:szCs w:val="20"/>
                <w:lang w:eastAsia="ja-JP"/>
              </w:rPr>
              <w:t>事業者の事業の実施に必要な資金調達に関するもの</w:t>
            </w:r>
          </w:p>
        </w:tc>
        <w:tc>
          <w:tcPr>
            <w:tcW w:w="565" w:type="dxa"/>
            <w:vAlign w:val="center"/>
          </w:tcPr>
          <w:p w14:paraId="6040623E" w14:textId="77777777" w:rsidR="00666AC0" w:rsidRDefault="00666AC0" w:rsidP="00666AC0">
            <w:pPr>
              <w:jc w:val="center"/>
              <w:rPr>
                <w:sz w:val="20"/>
                <w:szCs w:val="20"/>
                <w:lang w:eastAsia="ja-JP"/>
              </w:rPr>
            </w:pPr>
          </w:p>
        </w:tc>
        <w:tc>
          <w:tcPr>
            <w:tcW w:w="559" w:type="dxa"/>
            <w:vAlign w:val="center"/>
          </w:tcPr>
          <w:p w14:paraId="2105D7D7" w14:textId="329DEA8C" w:rsidR="00666AC0" w:rsidRDefault="00666AC0" w:rsidP="00666AC0">
            <w:pPr>
              <w:jc w:val="center"/>
              <w:rPr>
                <w:sz w:val="20"/>
                <w:szCs w:val="20"/>
              </w:rPr>
            </w:pPr>
            <w:r>
              <w:rPr>
                <w:rFonts w:hint="eastAsia"/>
                <w:sz w:val="20"/>
                <w:szCs w:val="20"/>
                <w:lang w:eastAsia="ja-JP"/>
              </w:rPr>
              <w:t>〇</w:t>
            </w:r>
          </w:p>
        </w:tc>
      </w:tr>
      <w:tr w:rsidR="00666AC0" w14:paraId="2019FF43" w14:textId="77777777" w:rsidTr="00666AC0">
        <w:tc>
          <w:tcPr>
            <w:tcW w:w="492" w:type="dxa"/>
            <w:vMerge/>
          </w:tcPr>
          <w:p w14:paraId="4EC94FB8" w14:textId="77777777" w:rsidR="00666AC0" w:rsidRDefault="00666AC0">
            <w:pPr>
              <w:rPr>
                <w:sz w:val="20"/>
                <w:szCs w:val="20"/>
              </w:rPr>
            </w:pPr>
          </w:p>
        </w:tc>
        <w:tc>
          <w:tcPr>
            <w:tcW w:w="2163" w:type="dxa"/>
            <w:gridSpan w:val="2"/>
          </w:tcPr>
          <w:p w14:paraId="1C04206F" w14:textId="575FDBA8" w:rsidR="00666AC0" w:rsidRDefault="00666AC0">
            <w:pPr>
              <w:rPr>
                <w:sz w:val="20"/>
                <w:szCs w:val="20"/>
              </w:rPr>
            </w:pPr>
            <w:r>
              <w:rPr>
                <w:rFonts w:hint="eastAsia"/>
                <w:sz w:val="20"/>
                <w:szCs w:val="20"/>
                <w:lang w:eastAsia="ja-JP"/>
              </w:rPr>
              <w:t>契約リスク</w:t>
            </w:r>
          </w:p>
        </w:tc>
        <w:tc>
          <w:tcPr>
            <w:tcW w:w="5141" w:type="dxa"/>
          </w:tcPr>
          <w:p w14:paraId="655D0CF3" w14:textId="339D9CF7" w:rsidR="00666AC0" w:rsidRDefault="00666AC0">
            <w:pPr>
              <w:rPr>
                <w:sz w:val="20"/>
                <w:szCs w:val="20"/>
                <w:lang w:eastAsia="ja-JP"/>
              </w:rPr>
            </w:pPr>
            <w:r>
              <w:rPr>
                <w:rFonts w:hint="eastAsia"/>
                <w:sz w:val="20"/>
                <w:szCs w:val="20"/>
                <w:lang w:eastAsia="ja-JP"/>
              </w:rPr>
              <w:t>事業者と契約が結べない、又は契約手続きに時間を要する場合</w:t>
            </w:r>
          </w:p>
        </w:tc>
        <w:tc>
          <w:tcPr>
            <w:tcW w:w="565" w:type="dxa"/>
            <w:vAlign w:val="center"/>
          </w:tcPr>
          <w:p w14:paraId="3DC6C32F" w14:textId="71993D9C"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0D3AB40D" w14:textId="16F6338B" w:rsidR="00666AC0" w:rsidRDefault="00666AC0" w:rsidP="00666AC0">
            <w:pPr>
              <w:jc w:val="center"/>
              <w:rPr>
                <w:sz w:val="20"/>
                <w:szCs w:val="20"/>
                <w:lang w:eastAsia="ja-JP"/>
              </w:rPr>
            </w:pPr>
            <w:r>
              <w:rPr>
                <w:rFonts w:hint="eastAsia"/>
                <w:sz w:val="20"/>
                <w:szCs w:val="20"/>
                <w:lang w:eastAsia="ja-JP"/>
              </w:rPr>
              <w:t>〇</w:t>
            </w:r>
          </w:p>
        </w:tc>
      </w:tr>
      <w:tr w:rsidR="00666AC0" w14:paraId="11DDB476" w14:textId="77777777" w:rsidTr="00666AC0">
        <w:tc>
          <w:tcPr>
            <w:tcW w:w="492" w:type="dxa"/>
            <w:vMerge/>
          </w:tcPr>
          <w:p w14:paraId="20626B15" w14:textId="77777777" w:rsidR="00666AC0" w:rsidRDefault="00666AC0">
            <w:pPr>
              <w:rPr>
                <w:sz w:val="20"/>
                <w:szCs w:val="20"/>
                <w:lang w:eastAsia="ja-JP"/>
              </w:rPr>
            </w:pPr>
          </w:p>
        </w:tc>
        <w:tc>
          <w:tcPr>
            <w:tcW w:w="2163" w:type="dxa"/>
            <w:gridSpan w:val="2"/>
          </w:tcPr>
          <w:p w14:paraId="7AB2D1E0" w14:textId="4DEA1C15" w:rsidR="00666AC0" w:rsidRDefault="00666AC0">
            <w:pPr>
              <w:rPr>
                <w:sz w:val="20"/>
                <w:szCs w:val="20"/>
                <w:lang w:eastAsia="ja-JP"/>
              </w:rPr>
            </w:pPr>
            <w:r>
              <w:rPr>
                <w:rFonts w:hint="eastAsia"/>
                <w:sz w:val="20"/>
                <w:szCs w:val="20"/>
                <w:lang w:eastAsia="ja-JP"/>
              </w:rPr>
              <w:t>政治・行政リスク</w:t>
            </w:r>
          </w:p>
        </w:tc>
        <w:tc>
          <w:tcPr>
            <w:tcW w:w="5141" w:type="dxa"/>
          </w:tcPr>
          <w:p w14:paraId="392A88FE" w14:textId="5244CFD3" w:rsidR="00666AC0" w:rsidRDefault="00666AC0">
            <w:pPr>
              <w:rPr>
                <w:sz w:val="20"/>
                <w:szCs w:val="20"/>
                <w:lang w:eastAsia="ja-JP"/>
              </w:rPr>
            </w:pPr>
            <w:r>
              <w:rPr>
                <w:rFonts w:hint="eastAsia"/>
                <w:sz w:val="20"/>
                <w:szCs w:val="20"/>
                <w:lang w:eastAsia="ja-JP"/>
              </w:rPr>
              <w:t>本事業に直接的影響を及ぼす政策の変更</w:t>
            </w:r>
          </w:p>
        </w:tc>
        <w:tc>
          <w:tcPr>
            <w:tcW w:w="565" w:type="dxa"/>
            <w:vAlign w:val="center"/>
          </w:tcPr>
          <w:p w14:paraId="2FD6539D" w14:textId="70CB5EDE"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4C52719F" w14:textId="77777777" w:rsidR="00666AC0" w:rsidRDefault="00666AC0" w:rsidP="00666AC0">
            <w:pPr>
              <w:jc w:val="center"/>
              <w:rPr>
                <w:sz w:val="20"/>
                <w:szCs w:val="20"/>
                <w:lang w:eastAsia="ja-JP"/>
              </w:rPr>
            </w:pPr>
          </w:p>
        </w:tc>
      </w:tr>
      <w:tr w:rsidR="00666AC0" w14:paraId="25CF87C8" w14:textId="77777777" w:rsidTr="00666AC0">
        <w:tc>
          <w:tcPr>
            <w:tcW w:w="492" w:type="dxa"/>
            <w:vMerge/>
          </w:tcPr>
          <w:p w14:paraId="0160C23A" w14:textId="77777777" w:rsidR="00666AC0" w:rsidRDefault="00666AC0">
            <w:pPr>
              <w:rPr>
                <w:sz w:val="20"/>
                <w:szCs w:val="20"/>
                <w:lang w:eastAsia="ja-JP"/>
              </w:rPr>
            </w:pPr>
          </w:p>
        </w:tc>
        <w:tc>
          <w:tcPr>
            <w:tcW w:w="2163" w:type="dxa"/>
            <w:gridSpan w:val="2"/>
            <w:vMerge w:val="restart"/>
          </w:tcPr>
          <w:p w14:paraId="7807D6C0" w14:textId="3DA1694F" w:rsidR="00666AC0" w:rsidRDefault="00666AC0">
            <w:pPr>
              <w:rPr>
                <w:sz w:val="20"/>
                <w:szCs w:val="20"/>
                <w:lang w:eastAsia="ja-JP"/>
              </w:rPr>
            </w:pPr>
            <w:r>
              <w:rPr>
                <w:rFonts w:hint="eastAsia"/>
                <w:sz w:val="20"/>
                <w:szCs w:val="20"/>
                <w:lang w:eastAsia="ja-JP"/>
              </w:rPr>
              <w:t>法制度リスク</w:t>
            </w:r>
          </w:p>
        </w:tc>
        <w:tc>
          <w:tcPr>
            <w:tcW w:w="5141" w:type="dxa"/>
          </w:tcPr>
          <w:p w14:paraId="5FC67FFB" w14:textId="186D32ED" w:rsidR="00666AC0" w:rsidRDefault="00666AC0">
            <w:pPr>
              <w:rPr>
                <w:sz w:val="20"/>
                <w:szCs w:val="20"/>
                <w:lang w:eastAsia="ja-JP"/>
              </w:rPr>
            </w:pPr>
            <w:r>
              <w:rPr>
                <w:rFonts w:hint="eastAsia"/>
                <w:sz w:val="20"/>
                <w:szCs w:val="20"/>
                <w:lang w:eastAsia="ja-JP"/>
              </w:rPr>
              <w:t>本事業に直接的影響を及ぼす法令等の新設・変更</w:t>
            </w:r>
          </w:p>
        </w:tc>
        <w:tc>
          <w:tcPr>
            <w:tcW w:w="565" w:type="dxa"/>
            <w:vAlign w:val="center"/>
          </w:tcPr>
          <w:p w14:paraId="5D28ABB4" w14:textId="0FB0ED51"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7C500B54" w14:textId="77777777" w:rsidR="00666AC0" w:rsidRDefault="00666AC0" w:rsidP="00666AC0">
            <w:pPr>
              <w:jc w:val="center"/>
              <w:rPr>
                <w:sz w:val="20"/>
                <w:szCs w:val="20"/>
                <w:lang w:eastAsia="ja-JP"/>
              </w:rPr>
            </w:pPr>
          </w:p>
        </w:tc>
      </w:tr>
      <w:tr w:rsidR="00666AC0" w14:paraId="38EF3748" w14:textId="77777777" w:rsidTr="00666AC0">
        <w:tc>
          <w:tcPr>
            <w:tcW w:w="492" w:type="dxa"/>
            <w:vMerge/>
          </w:tcPr>
          <w:p w14:paraId="2598DDA6" w14:textId="77777777" w:rsidR="00666AC0" w:rsidRDefault="00666AC0">
            <w:pPr>
              <w:rPr>
                <w:sz w:val="20"/>
                <w:szCs w:val="20"/>
                <w:lang w:eastAsia="ja-JP"/>
              </w:rPr>
            </w:pPr>
          </w:p>
        </w:tc>
        <w:tc>
          <w:tcPr>
            <w:tcW w:w="2163" w:type="dxa"/>
            <w:gridSpan w:val="2"/>
            <w:vMerge/>
          </w:tcPr>
          <w:p w14:paraId="747BE28C" w14:textId="77777777" w:rsidR="00666AC0" w:rsidRDefault="00666AC0">
            <w:pPr>
              <w:rPr>
                <w:sz w:val="20"/>
                <w:szCs w:val="20"/>
                <w:lang w:eastAsia="ja-JP"/>
              </w:rPr>
            </w:pPr>
          </w:p>
        </w:tc>
        <w:tc>
          <w:tcPr>
            <w:tcW w:w="5141" w:type="dxa"/>
          </w:tcPr>
          <w:p w14:paraId="4FAF0C5F" w14:textId="3AD6CDCE" w:rsidR="00666AC0" w:rsidRDefault="00666AC0">
            <w:pPr>
              <w:rPr>
                <w:sz w:val="20"/>
                <w:szCs w:val="20"/>
                <w:lang w:eastAsia="ja-JP"/>
              </w:rPr>
            </w:pPr>
            <w:r>
              <w:rPr>
                <w:rFonts w:hint="eastAsia"/>
                <w:sz w:val="20"/>
                <w:szCs w:val="20"/>
                <w:lang w:eastAsia="ja-JP"/>
              </w:rPr>
              <w:t>上記以外の法令等の新設・変更</w:t>
            </w:r>
          </w:p>
        </w:tc>
        <w:tc>
          <w:tcPr>
            <w:tcW w:w="565" w:type="dxa"/>
            <w:vAlign w:val="center"/>
          </w:tcPr>
          <w:p w14:paraId="097A6791" w14:textId="77777777" w:rsidR="00666AC0" w:rsidRDefault="00666AC0" w:rsidP="00666AC0">
            <w:pPr>
              <w:jc w:val="center"/>
              <w:rPr>
                <w:sz w:val="20"/>
                <w:szCs w:val="20"/>
                <w:lang w:eastAsia="ja-JP"/>
              </w:rPr>
            </w:pPr>
          </w:p>
        </w:tc>
        <w:tc>
          <w:tcPr>
            <w:tcW w:w="559" w:type="dxa"/>
            <w:vAlign w:val="center"/>
          </w:tcPr>
          <w:p w14:paraId="37E3CAFE" w14:textId="1A0B946C" w:rsidR="00666AC0" w:rsidRDefault="00666AC0" w:rsidP="00666AC0">
            <w:pPr>
              <w:jc w:val="center"/>
              <w:rPr>
                <w:sz w:val="20"/>
                <w:szCs w:val="20"/>
                <w:lang w:eastAsia="ja-JP"/>
              </w:rPr>
            </w:pPr>
            <w:r>
              <w:rPr>
                <w:rFonts w:hint="eastAsia"/>
                <w:sz w:val="20"/>
                <w:szCs w:val="20"/>
                <w:lang w:eastAsia="ja-JP"/>
              </w:rPr>
              <w:t>〇</w:t>
            </w:r>
          </w:p>
        </w:tc>
      </w:tr>
      <w:tr w:rsidR="00666AC0" w14:paraId="533C18E0" w14:textId="77777777" w:rsidTr="00666AC0">
        <w:tc>
          <w:tcPr>
            <w:tcW w:w="492" w:type="dxa"/>
            <w:vMerge/>
          </w:tcPr>
          <w:p w14:paraId="1721A70A" w14:textId="77777777" w:rsidR="00666AC0" w:rsidRDefault="00666AC0">
            <w:pPr>
              <w:rPr>
                <w:sz w:val="20"/>
                <w:szCs w:val="20"/>
                <w:lang w:eastAsia="ja-JP"/>
              </w:rPr>
            </w:pPr>
          </w:p>
        </w:tc>
        <w:tc>
          <w:tcPr>
            <w:tcW w:w="2163" w:type="dxa"/>
            <w:gridSpan w:val="2"/>
            <w:vMerge w:val="restart"/>
          </w:tcPr>
          <w:p w14:paraId="0111DA72" w14:textId="24248A67" w:rsidR="00666AC0" w:rsidRDefault="00666AC0">
            <w:pPr>
              <w:rPr>
                <w:sz w:val="20"/>
                <w:szCs w:val="20"/>
                <w:lang w:eastAsia="ja-JP"/>
              </w:rPr>
            </w:pPr>
            <w:r>
              <w:rPr>
                <w:rFonts w:hint="eastAsia"/>
                <w:sz w:val="20"/>
                <w:szCs w:val="20"/>
                <w:lang w:eastAsia="ja-JP"/>
              </w:rPr>
              <w:t>許認可リスク</w:t>
            </w:r>
          </w:p>
        </w:tc>
        <w:tc>
          <w:tcPr>
            <w:tcW w:w="5141" w:type="dxa"/>
          </w:tcPr>
          <w:p w14:paraId="24F5E730" w14:textId="143008D0" w:rsidR="00666AC0" w:rsidRDefault="00666AC0">
            <w:pPr>
              <w:rPr>
                <w:sz w:val="20"/>
                <w:szCs w:val="20"/>
                <w:lang w:eastAsia="ja-JP"/>
              </w:rPr>
            </w:pPr>
            <w:r>
              <w:rPr>
                <w:rFonts w:hint="eastAsia"/>
                <w:sz w:val="20"/>
                <w:szCs w:val="20"/>
                <w:lang w:eastAsia="ja-JP"/>
              </w:rPr>
              <w:t>防衛省が取得すべき許認可の遅延に関するもの</w:t>
            </w:r>
          </w:p>
        </w:tc>
        <w:tc>
          <w:tcPr>
            <w:tcW w:w="565" w:type="dxa"/>
            <w:vAlign w:val="center"/>
          </w:tcPr>
          <w:p w14:paraId="08B2D084" w14:textId="3981E9C4"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4EF62025" w14:textId="77777777" w:rsidR="00666AC0" w:rsidRDefault="00666AC0" w:rsidP="00666AC0">
            <w:pPr>
              <w:jc w:val="center"/>
              <w:rPr>
                <w:sz w:val="20"/>
                <w:szCs w:val="20"/>
                <w:lang w:eastAsia="ja-JP"/>
              </w:rPr>
            </w:pPr>
          </w:p>
        </w:tc>
      </w:tr>
      <w:tr w:rsidR="00666AC0" w14:paraId="47350BBA" w14:textId="77777777" w:rsidTr="00666AC0">
        <w:tc>
          <w:tcPr>
            <w:tcW w:w="492" w:type="dxa"/>
            <w:vMerge/>
          </w:tcPr>
          <w:p w14:paraId="0D477620" w14:textId="77777777" w:rsidR="00666AC0" w:rsidRDefault="00666AC0">
            <w:pPr>
              <w:rPr>
                <w:sz w:val="20"/>
                <w:szCs w:val="20"/>
                <w:lang w:eastAsia="ja-JP"/>
              </w:rPr>
            </w:pPr>
          </w:p>
        </w:tc>
        <w:tc>
          <w:tcPr>
            <w:tcW w:w="2163" w:type="dxa"/>
            <w:gridSpan w:val="2"/>
            <w:vMerge/>
          </w:tcPr>
          <w:p w14:paraId="098B57C9" w14:textId="77777777" w:rsidR="00666AC0" w:rsidRDefault="00666AC0">
            <w:pPr>
              <w:rPr>
                <w:sz w:val="20"/>
                <w:szCs w:val="20"/>
                <w:lang w:eastAsia="ja-JP"/>
              </w:rPr>
            </w:pPr>
          </w:p>
        </w:tc>
        <w:tc>
          <w:tcPr>
            <w:tcW w:w="5141" w:type="dxa"/>
          </w:tcPr>
          <w:p w14:paraId="41B3694D" w14:textId="2A48948A" w:rsidR="00666AC0" w:rsidRDefault="00666AC0">
            <w:pPr>
              <w:rPr>
                <w:sz w:val="20"/>
                <w:szCs w:val="20"/>
                <w:lang w:eastAsia="ja-JP"/>
              </w:rPr>
            </w:pPr>
            <w:r>
              <w:rPr>
                <w:rFonts w:hint="eastAsia"/>
                <w:sz w:val="20"/>
                <w:szCs w:val="20"/>
                <w:lang w:eastAsia="ja-JP"/>
              </w:rPr>
              <w:t>事業者は取得すべき許認可の遅延に関するもの</w:t>
            </w:r>
          </w:p>
        </w:tc>
        <w:tc>
          <w:tcPr>
            <w:tcW w:w="565" w:type="dxa"/>
            <w:vAlign w:val="center"/>
          </w:tcPr>
          <w:p w14:paraId="1ADB7A0E" w14:textId="77777777" w:rsidR="00666AC0" w:rsidRDefault="00666AC0" w:rsidP="00666AC0">
            <w:pPr>
              <w:jc w:val="center"/>
              <w:rPr>
                <w:sz w:val="20"/>
                <w:szCs w:val="20"/>
                <w:lang w:eastAsia="ja-JP"/>
              </w:rPr>
            </w:pPr>
          </w:p>
        </w:tc>
        <w:tc>
          <w:tcPr>
            <w:tcW w:w="559" w:type="dxa"/>
            <w:vAlign w:val="center"/>
          </w:tcPr>
          <w:p w14:paraId="70E61EB5" w14:textId="03B337B4" w:rsidR="00666AC0" w:rsidRDefault="00666AC0" w:rsidP="00666AC0">
            <w:pPr>
              <w:jc w:val="center"/>
              <w:rPr>
                <w:sz w:val="20"/>
                <w:szCs w:val="20"/>
                <w:lang w:eastAsia="ja-JP"/>
              </w:rPr>
            </w:pPr>
            <w:r>
              <w:rPr>
                <w:rFonts w:hint="eastAsia"/>
                <w:sz w:val="20"/>
                <w:szCs w:val="20"/>
                <w:lang w:eastAsia="ja-JP"/>
              </w:rPr>
              <w:t>〇</w:t>
            </w:r>
          </w:p>
        </w:tc>
      </w:tr>
      <w:tr w:rsidR="00666AC0" w14:paraId="1A354458" w14:textId="77777777" w:rsidTr="00666AC0">
        <w:tc>
          <w:tcPr>
            <w:tcW w:w="492" w:type="dxa"/>
            <w:vMerge/>
          </w:tcPr>
          <w:p w14:paraId="0E5E7911" w14:textId="77777777" w:rsidR="00666AC0" w:rsidRDefault="00666AC0">
            <w:pPr>
              <w:rPr>
                <w:sz w:val="20"/>
                <w:szCs w:val="20"/>
                <w:lang w:eastAsia="ja-JP"/>
              </w:rPr>
            </w:pPr>
          </w:p>
        </w:tc>
        <w:tc>
          <w:tcPr>
            <w:tcW w:w="2163" w:type="dxa"/>
            <w:gridSpan w:val="2"/>
            <w:vMerge w:val="restart"/>
          </w:tcPr>
          <w:p w14:paraId="59574895" w14:textId="5176257F" w:rsidR="00666AC0" w:rsidRDefault="00666AC0">
            <w:pPr>
              <w:rPr>
                <w:sz w:val="20"/>
                <w:szCs w:val="20"/>
                <w:lang w:eastAsia="ja-JP"/>
              </w:rPr>
            </w:pPr>
            <w:r>
              <w:rPr>
                <w:rFonts w:hint="eastAsia"/>
                <w:sz w:val="20"/>
                <w:szCs w:val="20"/>
                <w:lang w:eastAsia="ja-JP"/>
              </w:rPr>
              <w:t>税制度リスク</w:t>
            </w:r>
          </w:p>
        </w:tc>
        <w:tc>
          <w:tcPr>
            <w:tcW w:w="5141" w:type="dxa"/>
          </w:tcPr>
          <w:p w14:paraId="048859F1" w14:textId="0A278B8D" w:rsidR="00666AC0" w:rsidRDefault="00666AC0">
            <w:pPr>
              <w:rPr>
                <w:sz w:val="20"/>
                <w:szCs w:val="20"/>
                <w:lang w:eastAsia="ja-JP"/>
              </w:rPr>
            </w:pPr>
            <w:r>
              <w:rPr>
                <w:rFonts w:hint="eastAsia"/>
                <w:sz w:val="20"/>
                <w:szCs w:val="20"/>
                <w:lang w:eastAsia="ja-JP"/>
              </w:rPr>
              <w:t>消費税及び地方消費税の範囲変更及び税率変更に関するもの</w:t>
            </w:r>
          </w:p>
        </w:tc>
        <w:tc>
          <w:tcPr>
            <w:tcW w:w="565" w:type="dxa"/>
            <w:vAlign w:val="center"/>
          </w:tcPr>
          <w:p w14:paraId="7DEF35E8" w14:textId="356CDC1E"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5CF410CC" w14:textId="77777777" w:rsidR="00666AC0" w:rsidRDefault="00666AC0" w:rsidP="00666AC0">
            <w:pPr>
              <w:jc w:val="center"/>
              <w:rPr>
                <w:sz w:val="20"/>
                <w:szCs w:val="20"/>
                <w:lang w:eastAsia="ja-JP"/>
              </w:rPr>
            </w:pPr>
          </w:p>
        </w:tc>
      </w:tr>
      <w:tr w:rsidR="00666AC0" w14:paraId="0AC5EA02" w14:textId="77777777" w:rsidTr="00666AC0">
        <w:tc>
          <w:tcPr>
            <w:tcW w:w="492" w:type="dxa"/>
            <w:vMerge/>
          </w:tcPr>
          <w:p w14:paraId="1E0E6447" w14:textId="77777777" w:rsidR="00666AC0" w:rsidRDefault="00666AC0">
            <w:pPr>
              <w:rPr>
                <w:sz w:val="20"/>
                <w:szCs w:val="20"/>
                <w:lang w:eastAsia="ja-JP"/>
              </w:rPr>
            </w:pPr>
          </w:p>
        </w:tc>
        <w:tc>
          <w:tcPr>
            <w:tcW w:w="2163" w:type="dxa"/>
            <w:gridSpan w:val="2"/>
            <w:vMerge/>
          </w:tcPr>
          <w:p w14:paraId="2929BCBB" w14:textId="77777777" w:rsidR="00666AC0" w:rsidRDefault="00666AC0">
            <w:pPr>
              <w:rPr>
                <w:sz w:val="20"/>
                <w:szCs w:val="20"/>
                <w:lang w:eastAsia="ja-JP"/>
              </w:rPr>
            </w:pPr>
          </w:p>
        </w:tc>
        <w:tc>
          <w:tcPr>
            <w:tcW w:w="5141" w:type="dxa"/>
          </w:tcPr>
          <w:p w14:paraId="413A099B" w14:textId="722657FB" w:rsidR="00666AC0" w:rsidRDefault="00666AC0">
            <w:pPr>
              <w:rPr>
                <w:sz w:val="20"/>
                <w:szCs w:val="20"/>
                <w:lang w:eastAsia="ja-JP"/>
              </w:rPr>
            </w:pPr>
            <w:r>
              <w:rPr>
                <w:rFonts w:hint="eastAsia"/>
                <w:sz w:val="20"/>
                <w:szCs w:val="20"/>
                <w:lang w:eastAsia="ja-JP"/>
              </w:rPr>
              <w:t>法人の利益に係る法人税の新設・変更に関するもの</w:t>
            </w:r>
          </w:p>
        </w:tc>
        <w:tc>
          <w:tcPr>
            <w:tcW w:w="565" w:type="dxa"/>
            <w:vAlign w:val="center"/>
          </w:tcPr>
          <w:p w14:paraId="6A8F5792" w14:textId="77777777" w:rsidR="00666AC0" w:rsidRPr="005B2F93" w:rsidRDefault="00666AC0" w:rsidP="00666AC0">
            <w:pPr>
              <w:jc w:val="center"/>
              <w:rPr>
                <w:sz w:val="20"/>
                <w:szCs w:val="20"/>
                <w:lang w:eastAsia="ja-JP"/>
              </w:rPr>
            </w:pPr>
          </w:p>
        </w:tc>
        <w:tc>
          <w:tcPr>
            <w:tcW w:w="559" w:type="dxa"/>
            <w:vAlign w:val="center"/>
          </w:tcPr>
          <w:p w14:paraId="181F7B32" w14:textId="456DD85C" w:rsidR="00666AC0" w:rsidRDefault="00666AC0" w:rsidP="00666AC0">
            <w:pPr>
              <w:jc w:val="center"/>
              <w:rPr>
                <w:sz w:val="20"/>
                <w:szCs w:val="20"/>
                <w:lang w:eastAsia="ja-JP"/>
              </w:rPr>
            </w:pPr>
            <w:r>
              <w:rPr>
                <w:rFonts w:hint="eastAsia"/>
                <w:sz w:val="20"/>
                <w:szCs w:val="20"/>
                <w:lang w:eastAsia="ja-JP"/>
              </w:rPr>
              <w:t>〇</w:t>
            </w:r>
          </w:p>
        </w:tc>
      </w:tr>
      <w:tr w:rsidR="00666AC0" w14:paraId="453A7BEA" w14:textId="77777777" w:rsidTr="00666AC0">
        <w:tc>
          <w:tcPr>
            <w:tcW w:w="492" w:type="dxa"/>
            <w:vMerge/>
          </w:tcPr>
          <w:p w14:paraId="7E010B91" w14:textId="77777777" w:rsidR="00666AC0" w:rsidRDefault="00666AC0">
            <w:pPr>
              <w:rPr>
                <w:sz w:val="20"/>
                <w:szCs w:val="20"/>
                <w:lang w:eastAsia="ja-JP"/>
              </w:rPr>
            </w:pPr>
          </w:p>
        </w:tc>
        <w:tc>
          <w:tcPr>
            <w:tcW w:w="2163" w:type="dxa"/>
            <w:gridSpan w:val="2"/>
            <w:vMerge/>
          </w:tcPr>
          <w:p w14:paraId="0925A640" w14:textId="77777777" w:rsidR="00666AC0" w:rsidRDefault="00666AC0">
            <w:pPr>
              <w:rPr>
                <w:sz w:val="20"/>
                <w:szCs w:val="20"/>
                <w:lang w:eastAsia="ja-JP"/>
              </w:rPr>
            </w:pPr>
          </w:p>
        </w:tc>
        <w:tc>
          <w:tcPr>
            <w:tcW w:w="5141" w:type="dxa"/>
          </w:tcPr>
          <w:p w14:paraId="2F1E513D" w14:textId="77777777" w:rsidR="00666AC0" w:rsidRDefault="00666AC0">
            <w:pPr>
              <w:rPr>
                <w:sz w:val="20"/>
                <w:szCs w:val="20"/>
                <w:lang w:eastAsia="ja-JP"/>
              </w:rPr>
            </w:pPr>
            <w:r>
              <w:rPr>
                <w:rFonts w:hint="eastAsia"/>
                <w:sz w:val="20"/>
                <w:szCs w:val="20"/>
                <w:lang w:eastAsia="ja-JP"/>
              </w:rPr>
              <w:t>建物所有に関する税制の新設・変更に関するもの</w:t>
            </w:r>
          </w:p>
          <w:p w14:paraId="0467A05F" w14:textId="73138B13" w:rsidR="00666AC0" w:rsidRDefault="00666AC0">
            <w:pPr>
              <w:rPr>
                <w:sz w:val="20"/>
                <w:szCs w:val="20"/>
                <w:lang w:eastAsia="ja-JP"/>
              </w:rPr>
            </w:pPr>
            <w:r>
              <w:rPr>
                <w:rFonts w:hint="eastAsia"/>
                <w:sz w:val="20"/>
                <w:szCs w:val="20"/>
                <w:lang w:eastAsia="ja-JP"/>
              </w:rPr>
              <w:t>（防衛省への所有権移転前）</w:t>
            </w:r>
          </w:p>
        </w:tc>
        <w:tc>
          <w:tcPr>
            <w:tcW w:w="565" w:type="dxa"/>
            <w:vAlign w:val="center"/>
          </w:tcPr>
          <w:p w14:paraId="16801C0E" w14:textId="77777777" w:rsidR="00666AC0" w:rsidRPr="005B2F93" w:rsidRDefault="00666AC0" w:rsidP="00666AC0">
            <w:pPr>
              <w:jc w:val="center"/>
              <w:rPr>
                <w:sz w:val="20"/>
                <w:szCs w:val="20"/>
                <w:lang w:eastAsia="ja-JP"/>
              </w:rPr>
            </w:pPr>
          </w:p>
        </w:tc>
        <w:tc>
          <w:tcPr>
            <w:tcW w:w="559" w:type="dxa"/>
            <w:vAlign w:val="center"/>
          </w:tcPr>
          <w:p w14:paraId="4BC0F9C3" w14:textId="1D9D5F98" w:rsidR="00666AC0" w:rsidRDefault="00666AC0" w:rsidP="00666AC0">
            <w:pPr>
              <w:jc w:val="center"/>
              <w:rPr>
                <w:sz w:val="20"/>
                <w:szCs w:val="20"/>
                <w:lang w:eastAsia="ja-JP"/>
              </w:rPr>
            </w:pPr>
            <w:r>
              <w:rPr>
                <w:rFonts w:hint="eastAsia"/>
                <w:sz w:val="20"/>
                <w:szCs w:val="20"/>
                <w:lang w:eastAsia="ja-JP"/>
              </w:rPr>
              <w:t>〇</w:t>
            </w:r>
          </w:p>
        </w:tc>
      </w:tr>
      <w:tr w:rsidR="00666AC0" w14:paraId="67A15AB0" w14:textId="77777777" w:rsidTr="00666AC0">
        <w:tc>
          <w:tcPr>
            <w:tcW w:w="492" w:type="dxa"/>
            <w:vMerge/>
          </w:tcPr>
          <w:p w14:paraId="2673CFFD" w14:textId="77777777" w:rsidR="00666AC0" w:rsidRDefault="00666AC0">
            <w:pPr>
              <w:rPr>
                <w:sz w:val="20"/>
                <w:szCs w:val="20"/>
                <w:lang w:eastAsia="ja-JP"/>
              </w:rPr>
            </w:pPr>
          </w:p>
        </w:tc>
        <w:tc>
          <w:tcPr>
            <w:tcW w:w="2163" w:type="dxa"/>
            <w:gridSpan w:val="2"/>
            <w:vMerge/>
          </w:tcPr>
          <w:p w14:paraId="43FEF3C1" w14:textId="77777777" w:rsidR="00666AC0" w:rsidRDefault="00666AC0">
            <w:pPr>
              <w:rPr>
                <w:sz w:val="20"/>
                <w:szCs w:val="20"/>
                <w:lang w:eastAsia="ja-JP"/>
              </w:rPr>
            </w:pPr>
          </w:p>
        </w:tc>
        <w:tc>
          <w:tcPr>
            <w:tcW w:w="5141" w:type="dxa"/>
          </w:tcPr>
          <w:p w14:paraId="5B34AB10" w14:textId="77777777" w:rsidR="00666AC0" w:rsidRDefault="00666AC0" w:rsidP="005B2F93">
            <w:pPr>
              <w:rPr>
                <w:sz w:val="20"/>
                <w:szCs w:val="20"/>
                <w:lang w:eastAsia="ja-JP"/>
              </w:rPr>
            </w:pPr>
            <w:r>
              <w:rPr>
                <w:rFonts w:hint="eastAsia"/>
                <w:sz w:val="20"/>
                <w:szCs w:val="20"/>
                <w:lang w:eastAsia="ja-JP"/>
              </w:rPr>
              <w:t>建物所有に関する税制の新設・変更に関するもの</w:t>
            </w:r>
          </w:p>
          <w:p w14:paraId="26D9FA99" w14:textId="64CCFC1D" w:rsidR="00666AC0" w:rsidRDefault="00666AC0" w:rsidP="005B2F93">
            <w:pPr>
              <w:rPr>
                <w:sz w:val="20"/>
                <w:szCs w:val="20"/>
                <w:lang w:eastAsia="ja-JP"/>
              </w:rPr>
            </w:pPr>
            <w:r>
              <w:rPr>
                <w:rFonts w:hint="eastAsia"/>
                <w:sz w:val="20"/>
                <w:szCs w:val="20"/>
                <w:lang w:eastAsia="ja-JP"/>
              </w:rPr>
              <w:t>（防衛省への所有権移転後）</w:t>
            </w:r>
          </w:p>
        </w:tc>
        <w:tc>
          <w:tcPr>
            <w:tcW w:w="565" w:type="dxa"/>
            <w:vAlign w:val="center"/>
          </w:tcPr>
          <w:p w14:paraId="136F7E00" w14:textId="7CD9135E" w:rsidR="00666AC0" w:rsidRPr="005B2F93"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3741853E" w14:textId="77777777" w:rsidR="00666AC0" w:rsidRDefault="00666AC0" w:rsidP="00666AC0">
            <w:pPr>
              <w:jc w:val="center"/>
              <w:rPr>
                <w:sz w:val="20"/>
                <w:szCs w:val="20"/>
                <w:lang w:eastAsia="ja-JP"/>
              </w:rPr>
            </w:pPr>
          </w:p>
        </w:tc>
      </w:tr>
      <w:tr w:rsidR="00666AC0" w14:paraId="0A67C1E3" w14:textId="77777777" w:rsidTr="00666AC0">
        <w:tc>
          <w:tcPr>
            <w:tcW w:w="492" w:type="dxa"/>
            <w:vMerge/>
          </w:tcPr>
          <w:p w14:paraId="6668E2D7" w14:textId="77777777" w:rsidR="00666AC0" w:rsidRDefault="00666AC0">
            <w:pPr>
              <w:rPr>
                <w:sz w:val="20"/>
                <w:szCs w:val="20"/>
                <w:lang w:eastAsia="ja-JP"/>
              </w:rPr>
            </w:pPr>
          </w:p>
        </w:tc>
        <w:tc>
          <w:tcPr>
            <w:tcW w:w="2163" w:type="dxa"/>
            <w:gridSpan w:val="2"/>
            <w:vMerge/>
          </w:tcPr>
          <w:p w14:paraId="60D3448F" w14:textId="77777777" w:rsidR="00666AC0" w:rsidRDefault="00666AC0">
            <w:pPr>
              <w:rPr>
                <w:sz w:val="20"/>
                <w:szCs w:val="20"/>
                <w:lang w:eastAsia="ja-JP"/>
              </w:rPr>
            </w:pPr>
          </w:p>
        </w:tc>
        <w:tc>
          <w:tcPr>
            <w:tcW w:w="5141" w:type="dxa"/>
          </w:tcPr>
          <w:p w14:paraId="23F9FA11" w14:textId="13C7BF17" w:rsidR="00666AC0" w:rsidRDefault="00666AC0">
            <w:pPr>
              <w:rPr>
                <w:sz w:val="20"/>
                <w:szCs w:val="20"/>
                <w:lang w:eastAsia="ja-JP"/>
              </w:rPr>
            </w:pPr>
            <w:r>
              <w:rPr>
                <w:rFonts w:hint="eastAsia"/>
                <w:sz w:val="20"/>
                <w:szCs w:val="20"/>
                <w:lang w:eastAsia="ja-JP"/>
              </w:rPr>
              <w:t>その他事業に影響を及ぼす税制の新設・変更に関するもの</w:t>
            </w:r>
          </w:p>
        </w:tc>
        <w:tc>
          <w:tcPr>
            <w:tcW w:w="565" w:type="dxa"/>
            <w:vAlign w:val="center"/>
          </w:tcPr>
          <w:p w14:paraId="47FB2907" w14:textId="74A9F456"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0961DCFE" w14:textId="59647987" w:rsidR="00666AC0" w:rsidRDefault="00666AC0" w:rsidP="00666AC0">
            <w:pPr>
              <w:jc w:val="center"/>
              <w:rPr>
                <w:sz w:val="20"/>
                <w:szCs w:val="20"/>
                <w:lang w:eastAsia="ja-JP"/>
              </w:rPr>
            </w:pPr>
            <w:r>
              <w:rPr>
                <w:rFonts w:hint="eastAsia"/>
                <w:sz w:val="20"/>
                <w:szCs w:val="20"/>
                <w:lang w:eastAsia="ja-JP"/>
              </w:rPr>
              <w:t>〇</w:t>
            </w:r>
          </w:p>
        </w:tc>
      </w:tr>
      <w:tr w:rsidR="00666AC0" w14:paraId="3479D8E1" w14:textId="77777777" w:rsidTr="00666AC0">
        <w:tc>
          <w:tcPr>
            <w:tcW w:w="492" w:type="dxa"/>
            <w:vMerge/>
          </w:tcPr>
          <w:p w14:paraId="171CD761" w14:textId="77777777" w:rsidR="00666AC0" w:rsidRDefault="00666AC0">
            <w:pPr>
              <w:rPr>
                <w:sz w:val="20"/>
                <w:szCs w:val="20"/>
                <w:lang w:eastAsia="ja-JP"/>
              </w:rPr>
            </w:pPr>
          </w:p>
        </w:tc>
        <w:tc>
          <w:tcPr>
            <w:tcW w:w="2163" w:type="dxa"/>
            <w:gridSpan w:val="2"/>
            <w:vMerge w:val="restart"/>
          </w:tcPr>
          <w:p w14:paraId="487F4F8C" w14:textId="7364F454" w:rsidR="00666AC0" w:rsidRDefault="00666AC0">
            <w:pPr>
              <w:rPr>
                <w:sz w:val="20"/>
                <w:szCs w:val="20"/>
                <w:lang w:eastAsia="ja-JP"/>
              </w:rPr>
            </w:pPr>
            <w:r>
              <w:rPr>
                <w:rFonts w:hint="eastAsia"/>
                <w:sz w:val="20"/>
                <w:szCs w:val="20"/>
                <w:lang w:eastAsia="ja-JP"/>
              </w:rPr>
              <w:t>第三者賠償リスク</w:t>
            </w:r>
          </w:p>
        </w:tc>
        <w:tc>
          <w:tcPr>
            <w:tcW w:w="5141" w:type="dxa"/>
          </w:tcPr>
          <w:p w14:paraId="571B873F" w14:textId="73B5071A" w:rsidR="00666AC0" w:rsidRDefault="00666AC0">
            <w:pPr>
              <w:rPr>
                <w:sz w:val="20"/>
                <w:szCs w:val="20"/>
                <w:lang w:eastAsia="ja-JP"/>
              </w:rPr>
            </w:pPr>
            <w:r>
              <w:rPr>
                <w:rFonts w:hint="eastAsia"/>
                <w:sz w:val="20"/>
                <w:szCs w:val="20"/>
                <w:lang w:eastAsia="ja-JP"/>
              </w:rPr>
              <w:t>調査・工事による騒音・振動・地盤沈下等による場合</w:t>
            </w:r>
          </w:p>
        </w:tc>
        <w:tc>
          <w:tcPr>
            <w:tcW w:w="565" w:type="dxa"/>
            <w:vAlign w:val="center"/>
          </w:tcPr>
          <w:p w14:paraId="56207079" w14:textId="77777777" w:rsidR="00666AC0" w:rsidRDefault="00666AC0" w:rsidP="00666AC0">
            <w:pPr>
              <w:jc w:val="center"/>
              <w:rPr>
                <w:sz w:val="20"/>
                <w:szCs w:val="20"/>
                <w:lang w:eastAsia="ja-JP"/>
              </w:rPr>
            </w:pPr>
          </w:p>
        </w:tc>
        <w:tc>
          <w:tcPr>
            <w:tcW w:w="559" w:type="dxa"/>
            <w:vAlign w:val="center"/>
          </w:tcPr>
          <w:p w14:paraId="3587C413" w14:textId="16CEEB74" w:rsidR="00666AC0" w:rsidRDefault="00666AC0" w:rsidP="00666AC0">
            <w:pPr>
              <w:jc w:val="center"/>
              <w:rPr>
                <w:sz w:val="20"/>
                <w:szCs w:val="20"/>
                <w:lang w:eastAsia="ja-JP"/>
              </w:rPr>
            </w:pPr>
            <w:r>
              <w:rPr>
                <w:rFonts w:hint="eastAsia"/>
                <w:sz w:val="20"/>
                <w:szCs w:val="20"/>
                <w:lang w:eastAsia="ja-JP"/>
              </w:rPr>
              <w:t>〇</w:t>
            </w:r>
          </w:p>
        </w:tc>
      </w:tr>
      <w:tr w:rsidR="00666AC0" w14:paraId="0ACB631F" w14:textId="77777777" w:rsidTr="00666AC0">
        <w:tc>
          <w:tcPr>
            <w:tcW w:w="492" w:type="dxa"/>
            <w:vMerge/>
          </w:tcPr>
          <w:p w14:paraId="2DEC143A" w14:textId="77777777" w:rsidR="00666AC0" w:rsidRDefault="00666AC0">
            <w:pPr>
              <w:rPr>
                <w:sz w:val="20"/>
                <w:szCs w:val="20"/>
                <w:lang w:eastAsia="ja-JP"/>
              </w:rPr>
            </w:pPr>
          </w:p>
        </w:tc>
        <w:tc>
          <w:tcPr>
            <w:tcW w:w="2163" w:type="dxa"/>
            <w:gridSpan w:val="2"/>
            <w:vMerge/>
          </w:tcPr>
          <w:p w14:paraId="54D0C637" w14:textId="77777777" w:rsidR="00666AC0" w:rsidRDefault="00666AC0">
            <w:pPr>
              <w:rPr>
                <w:sz w:val="20"/>
                <w:szCs w:val="20"/>
                <w:lang w:eastAsia="ja-JP"/>
              </w:rPr>
            </w:pPr>
          </w:p>
        </w:tc>
        <w:tc>
          <w:tcPr>
            <w:tcW w:w="5141" w:type="dxa"/>
          </w:tcPr>
          <w:p w14:paraId="68512151" w14:textId="055377CC" w:rsidR="00666AC0" w:rsidRDefault="00666AC0">
            <w:pPr>
              <w:rPr>
                <w:sz w:val="20"/>
                <w:szCs w:val="20"/>
                <w:lang w:eastAsia="ja-JP"/>
              </w:rPr>
            </w:pPr>
            <w:r>
              <w:rPr>
                <w:rFonts w:hint="eastAsia"/>
                <w:sz w:val="20"/>
                <w:szCs w:val="20"/>
                <w:lang w:eastAsia="ja-JP"/>
              </w:rPr>
              <w:t>事業者が善良の管理者としての注意義務を怠ったことによる損害の場合</w:t>
            </w:r>
          </w:p>
        </w:tc>
        <w:tc>
          <w:tcPr>
            <w:tcW w:w="565" w:type="dxa"/>
            <w:vAlign w:val="center"/>
          </w:tcPr>
          <w:p w14:paraId="0B780B80" w14:textId="77777777" w:rsidR="00666AC0" w:rsidRDefault="00666AC0" w:rsidP="00666AC0">
            <w:pPr>
              <w:jc w:val="center"/>
              <w:rPr>
                <w:sz w:val="20"/>
                <w:szCs w:val="20"/>
                <w:lang w:eastAsia="ja-JP"/>
              </w:rPr>
            </w:pPr>
          </w:p>
        </w:tc>
        <w:tc>
          <w:tcPr>
            <w:tcW w:w="559" w:type="dxa"/>
            <w:vAlign w:val="center"/>
          </w:tcPr>
          <w:p w14:paraId="175DF6A2" w14:textId="2F7CA89E" w:rsidR="00666AC0" w:rsidRDefault="00666AC0" w:rsidP="00666AC0">
            <w:pPr>
              <w:jc w:val="center"/>
              <w:rPr>
                <w:sz w:val="20"/>
                <w:szCs w:val="20"/>
                <w:lang w:eastAsia="ja-JP"/>
              </w:rPr>
            </w:pPr>
            <w:r>
              <w:rPr>
                <w:rFonts w:hint="eastAsia"/>
                <w:sz w:val="20"/>
                <w:szCs w:val="20"/>
                <w:lang w:eastAsia="ja-JP"/>
              </w:rPr>
              <w:t>〇</w:t>
            </w:r>
          </w:p>
        </w:tc>
      </w:tr>
      <w:tr w:rsidR="00666AC0" w14:paraId="2EFFF079" w14:textId="77777777" w:rsidTr="00666AC0">
        <w:tc>
          <w:tcPr>
            <w:tcW w:w="492" w:type="dxa"/>
            <w:vMerge/>
          </w:tcPr>
          <w:p w14:paraId="04353D81" w14:textId="77777777" w:rsidR="00666AC0" w:rsidRDefault="00666AC0">
            <w:pPr>
              <w:rPr>
                <w:sz w:val="20"/>
                <w:szCs w:val="20"/>
                <w:lang w:eastAsia="ja-JP"/>
              </w:rPr>
            </w:pPr>
          </w:p>
        </w:tc>
        <w:tc>
          <w:tcPr>
            <w:tcW w:w="2163" w:type="dxa"/>
            <w:gridSpan w:val="2"/>
            <w:vMerge w:val="restart"/>
          </w:tcPr>
          <w:p w14:paraId="098524E8" w14:textId="1A473F05" w:rsidR="00666AC0" w:rsidRDefault="00666AC0">
            <w:pPr>
              <w:rPr>
                <w:sz w:val="20"/>
                <w:szCs w:val="20"/>
                <w:lang w:eastAsia="ja-JP"/>
              </w:rPr>
            </w:pPr>
            <w:r>
              <w:rPr>
                <w:rFonts w:hint="eastAsia"/>
                <w:sz w:val="20"/>
                <w:szCs w:val="20"/>
                <w:lang w:eastAsia="ja-JP"/>
              </w:rPr>
              <w:t>住民対応リスク</w:t>
            </w:r>
          </w:p>
        </w:tc>
        <w:tc>
          <w:tcPr>
            <w:tcW w:w="5141" w:type="dxa"/>
          </w:tcPr>
          <w:p w14:paraId="53E57DBF" w14:textId="2F91972F" w:rsidR="00666AC0" w:rsidRDefault="00666AC0">
            <w:pPr>
              <w:rPr>
                <w:sz w:val="20"/>
                <w:szCs w:val="20"/>
                <w:lang w:eastAsia="ja-JP"/>
              </w:rPr>
            </w:pPr>
            <w:r>
              <w:rPr>
                <w:rFonts w:hint="eastAsia"/>
                <w:sz w:val="20"/>
                <w:szCs w:val="20"/>
                <w:lang w:eastAsia="ja-JP"/>
              </w:rPr>
              <w:t>事業内容等、事業そのものに関する住民反対運動、訴訟</w:t>
            </w:r>
          </w:p>
        </w:tc>
        <w:tc>
          <w:tcPr>
            <w:tcW w:w="565" w:type="dxa"/>
            <w:vAlign w:val="center"/>
          </w:tcPr>
          <w:p w14:paraId="2615DB56" w14:textId="3C2B43E2"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2F8C28A4" w14:textId="77777777" w:rsidR="00666AC0" w:rsidRDefault="00666AC0" w:rsidP="00666AC0">
            <w:pPr>
              <w:jc w:val="center"/>
              <w:rPr>
                <w:sz w:val="20"/>
                <w:szCs w:val="20"/>
                <w:lang w:eastAsia="ja-JP"/>
              </w:rPr>
            </w:pPr>
          </w:p>
        </w:tc>
      </w:tr>
      <w:tr w:rsidR="00666AC0" w14:paraId="35BF7B30" w14:textId="77777777" w:rsidTr="00666AC0">
        <w:tc>
          <w:tcPr>
            <w:tcW w:w="492" w:type="dxa"/>
            <w:vMerge/>
          </w:tcPr>
          <w:p w14:paraId="20033949" w14:textId="77777777" w:rsidR="00666AC0" w:rsidRDefault="00666AC0">
            <w:pPr>
              <w:rPr>
                <w:sz w:val="20"/>
                <w:szCs w:val="20"/>
                <w:lang w:eastAsia="ja-JP"/>
              </w:rPr>
            </w:pPr>
          </w:p>
        </w:tc>
        <w:tc>
          <w:tcPr>
            <w:tcW w:w="2163" w:type="dxa"/>
            <w:gridSpan w:val="2"/>
            <w:vMerge/>
          </w:tcPr>
          <w:p w14:paraId="36B95FAA" w14:textId="77777777" w:rsidR="00666AC0" w:rsidRDefault="00666AC0">
            <w:pPr>
              <w:rPr>
                <w:sz w:val="20"/>
                <w:szCs w:val="20"/>
                <w:lang w:eastAsia="ja-JP"/>
              </w:rPr>
            </w:pPr>
          </w:p>
        </w:tc>
        <w:tc>
          <w:tcPr>
            <w:tcW w:w="5141" w:type="dxa"/>
          </w:tcPr>
          <w:p w14:paraId="0097D4CE" w14:textId="151208C1" w:rsidR="00666AC0" w:rsidRDefault="00666AC0">
            <w:pPr>
              <w:rPr>
                <w:sz w:val="20"/>
                <w:szCs w:val="20"/>
                <w:lang w:eastAsia="ja-JP"/>
              </w:rPr>
            </w:pPr>
            <w:r>
              <w:rPr>
                <w:rFonts w:hint="eastAsia"/>
                <w:sz w:val="20"/>
                <w:szCs w:val="20"/>
                <w:lang w:eastAsia="ja-JP"/>
              </w:rPr>
              <w:t>調査・工事に係る住民反対運動、訴訟</w:t>
            </w:r>
          </w:p>
        </w:tc>
        <w:tc>
          <w:tcPr>
            <w:tcW w:w="565" w:type="dxa"/>
            <w:vAlign w:val="center"/>
          </w:tcPr>
          <w:p w14:paraId="5BCB805B" w14:textId="77777777" w:rsidR="00666AC0" w:rsidRDefault="00666AC0" w:rsidP="00666AC0">
            <w:pPr>
              <w:jc w:val="center"/>
              <w:rPr>
                <w:sz w:val="20"/>
                <w:szCs w:val="20"/>
                <w:lang w:eastAsia="ja-JP"/>
              </w:rPr>
            </w:pPr>
          </w:p>
        </w:tc>
        <w:tc>
          <w:tcPr>
            <w:tcW w:w="559" w:type="dxa"/>
            <w:vAlign w:val="center"/>
          </w:tcPr>
          <w:p w14:paraId="290812A1" w14:textId="58652570" w:rsidR="00666AC0" w:rsidRDefault="00666AC0" w:rsidP="00666AC0">
            <w:pPr>
              <w:jc w:val="center"/>
              <w:rPr>
                <w:sz w:val="20"/>
                <w:szCs w:val="20"/>
                <w:lang w:eastAsia="ja-JP"/>
              </w:rPr>
            </w:pPr>
            <w:r>
              <w:rPr>
                <w:rFonts w:hint="eastAsia"/>
                <w:sz w:val="20"/>
                <w:szCs w:val="20"/>
                <w:lang w:eastAsia="ja-JP"/>
              </w:rPr>
              <w:t>〇</w:t>
            </w:r>
          </w:p>
        </w:tc>
      </w:tr>
      <w:tr w:rsidR="00666AC0" w14:paraId="7F01B1D8" w14:textId="77777777" w:rsidTr="00666AC0">
        <w:tc>
          <w:tcPr>
            <w:tcW w:w="492" w:type="dxa"/>
            <w:vMerge/>
          </w:tcPr>
          <w:p w14:paraId="0ECE818E" w14:textId="77777777" w:rsidR="00666AC0" w:rsidRDefault="00666AC0">
            <w:pPr>
              <w:rPr>
                <w:sz w:val="20"/>
                <w:szCs w:val="20"/>
                <w:lang w:eastAsia="ja-JP"/>
              </w:rPr>
            </w:pPr>
          </w:p>
        </w:tc>
        <w:tc>
          <w:tcPr>
            <w:tcW w:w="2163" w:type="dxa"/>
            <w:gridSpan w:val="2"/>
            <w:vMerge/>
          </w:tcPr>
          <w:p w14:paraId="234CD571" w14:textId="77777777" w:rsidR="00666AC0" w:rsidRDefault="00666AC0">
            <w:pPr>
              <w:rPr>
                <w:sz w:val="20"/>
                <w:szCs w:val="20"/>
                <w:lang w:eastAsia="ja-JP"/>
              </w:rPr>
            </w:pPr>
          </w:p>
        </w:tc>
        <w:tc>
          <w:tcPr>
            <w:tcW w:w="5141" w:type="dxa"/>
          </w:tcPr>
          <w:p w14:paraId="55A51402" w14:textId="17DC7236" w:rsidR="00666AC0" w:rsidRDefault="00666AC0">
            <w:pPr>
              <w:rPr>
                <w:sz w:val="20"/>
                <w:szCs w:val="20"/>
                <w:lang w:eastAsia="ja-JP"/>
              </w:rPr>
            </w:pPr>
            <w:r>
              <w:rPr>
                <w:rFonts w:hint="eastAsia"/>
                <w:sz w:val="20"/>
                <w:szCs w:val="20"/>
                <w:lang w:eastAsia="ja-JP"/>
              </w:rPr>
              <w:t>工事の施工に伴う騒音、振動、地盤沈下、地下水の断絶等による第三者への損害</w:t>
            </w:r>
          </w:p>
        </w:tc>
        <w:tc>
          <w:tcPr>
            <w:tcW w:w="565" w:type="dxa"/>
            <w:vAlign w:val="center"/>
          </w:tcPr>
          <w:p w14:paraId="38FD8744" w14:textId="77777777" w:rsidR="00666AC0" w:rsidRDefault="00666AC0" w:rsidP="00666AC0">
            <w:pPr>
              <w:jc w:val="center"/>
              <w:rPr>
                <w:sz w:val="20"/>
                <w:szCs w:val="20"/>
                <w:lang w:eastAsia="ja-JP"/>
              </w:rPr>
            </w:pPr>
          </w:p>
        </w:tc>
        <w:tc>
          <w:tcPr>
            <w:tcW w:w="559" w:type="dxa"/>
            <w:vAlign w:val="center"/>
          </w:tcPr>
          <w:p w14:paraId="713AFCD0" w14:textId="5B139E78" w:rsidR="00666AC0" w:rsidRDefault="00666AC0" w:rsidP="00666AC0">
            <w:pPr>
              <w:jc w:val="center"/>
              <w:rPr>
                <w:sz w:val="20"/>
                <w:szCs w:val="20"/>
                <w:lang w:eastAsia="ja-JP"/>
              </w:rPr>
            </w:pPr>
            <w:r>
              <w:rPr>
                <w:rFonts w:hint="eastAsia"/>
                <w:sz w:val="20"/>
                <w:szCs w:val="20"/>
                <w:lang w:eastAsia="ja-JP"/>
              </w:rPr>
              <w:t>〇</w:t>
            </w:r>
          </w:p>
        </w:tc>
      </w:tr>
      <w:tr w:rsidR="00666AC0" w14:paraId="520288E3" w14:textId="77777777" w:rsidTr="00666AC0">
        <w:tc>
          <w:tcPr>
            <w:tcW w:w="492" w:type="dxa"/>
            <w:vMerge/>
          </w:tcPr>
          <w:p w14:paraId="2FA715C2" w14:textId="77777777" w:rsidR="00666AC0" w:rsidRDefault="00666AC0">
            <w:pPr>
              <w:rPr>
                <w:sz w:val="20"/>
                <w:szCs w:val="20"/>
                <w:lang w:eastAsia="ja-JP"/>
              </w:rPr>
            </w:pPr>
          </w:p>
        </w:tc>
        <w:tc>
          <w:tcPr>
            <w:tcW w:w="2163" w:type="dxa"/>
            <w:gridSpan w:val="2"/>
            <w:vMerge/>
          </w:tcPr>
          <w:p w14:paraId="37FA79D6" w14:textId="77777777" w:rsidR="00666AC0" w:rsidRDefault="00666AC0">
            <w:pPr>
              <w:rPr>
                <w:sz w:val="20"/>
                <w:szCs w:val="20"/>
                <w:lang w:eastAsia="ja-JP"/>
              </w:rPr>
            </w:pPr>
          </w:p>
        </w:tc>
        <w:tc>
          <w:tcPr>
            <w:tcW w:w="5141" w:type="dxa"/>
          </w:tcPr>
          <w:p w14:paraId="1F20CFBA" w14:textId="32C538FB" w:rsidR="00666AC0" w:rsidRDefault="00666AC0">
            <w:pPr>
              <w:rPr>
                <w:sz w:val="20"/>
                <w:szCs w:val="20"/>
                <w:lang w:eastAsia="ja-JP"/>
              </w:rPr>
            </w:pPr>
            <w:r>
              <w:rPr>
                <w:rFonts w:hint="eastAsia"/>
                <w:sz w:val="20"/>
                <w:szCs w:val="20"/>
                <w:lang w:eastAsia="ja-JP"/>
              </w:rPr>
              <w:t>上記のうち、工事の施工に伴い通常避けることができない騒音、振動、地盤沈下、地下水の断絶等による第三者への損害</w:t>
            </w:r>
          </w:p>
        </w:tc>
        <w:tc>
          <w:tcPr>
            <w:tcW w:w="565" w:type="dxa"/>
            <w:vAlign w:val="center"/>
          </w:tcPr>
          <w:p w14:paraId="48CDC2E6" w14:textId="7A20B4BB"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18BAD177" w14:textId="77777777" w:rsidR="00666AC0" w:rsidRDefault="00666AC0" w:rsidP="00666AC0">
            <w:pPr>
              <w:jc w:val="center"/>
              <w:rPr>
                <w:sz w:val="20"/>
                <w:szCs w:val="20"/>
                <w:lang w:eastAsia="ja-JP"/>
              </w:rPr>
            </w:pPr>
          </w:p>
        </w:tc>
      </w:tr>
      <w:tr w:rsidR="00666AC0" w14:paraId="3B431E1A" w14:textId="77777777" w:rsidTr="00666AC0">
        <w:tc>
          <w:tcPr>
            <w:tcW w:w="492" w:type="dxa"/>
            <w:vMerge/>
          </w:tcPr>
          <w:p w14:paraId="257CBE77" w14:textId="77777777" w:rsidR="00666AC0" w:rsidRDefault="00666AC0">
            <w:pPr>
              <w:rPr>
                <w:sz w:val="20"/>
                <w:szCs w:val="20"/>
                <w:lang w:eastAsia="ja-JP"/>
              </w:rPr>
            </w:pPr>
          </w:p>
        </w:tc>
        <w:tc>
          <w:tcPr>
            <w:tcW w:w="2163" w:type="dxa"/>
            <w:gridSpan w:val="2"/>
          </w:tcPr>
          <w:p w14:paraId="3DA39CA5" w14:textId="614D135E" w:rsidR="00666AC0" w:rsidRDefault="00666AC0">
            <w:pPr>
              <w:rPr>
                <w:sz w:val="20"/>
                <w:szCs w:val="20"/>
                <w:lang w:eastAsia="ja-JP"/>
              </w:rPr>
            </w:pPr>
            <w:r>
              <w:rPr>
                <w:rFonts w:hint="eastAsia"/>
                <w:sz w:val="20"/>
                <w:szCs w:val="20"/>
                <w:lang w:eastAsia="ja-JP"/>
              </w:rPr>
              <w:t>環境問題リスク</w:t>
            </w:r>
          </w:p>
        </w:tc>
        <w:tc>
          <w:tcPr>
            <w:tcW w:w="5141" w:type="dxa"/>
          </w:tcPr>
          <w:p w14:paraId="48BD2F5F" w14:textId="2645A656" w:rsidR="00666AC0" w:rsidRDefault="00666AC0">
            <w:pPr>
              <w:rPr>
                <w:sz w:val="20"/>
                <w:szCs w:val="20"/>
                <w:lang w:eastAsia="ja-JP"/>
              </w:rPr>
            </w:pPr>
            <w:r>
              <w:rPr>
                <w:rFonts w:hint="eastAsia"/>
                <w:sz w:val="20"/>
                <w:szCs w:val="20"/>
                <w:lang w:eastAsia="ja-JP"/>
              </w:rPr>
              <w:t>有害物質の排出・漏洩、工事に伴う水枯れ、騒音、振動、大気汚染、水質汚濁、光・臭気に関するもの</w:t>
            </w:r>
          </w:p>
        </w:tc>
        <w:tc>
          <w:tcPr>
            <w:tcW w:w="565" w:type="dxa"/>
            <w:vAlign w:val="center"/>
          </w:tcPr>
          <w:p w14:paraId="1CCF29A7" w14:textId="77777777" w:rsidR="00666AC0" w:rsidRDefault="00666AC0" w:rsidP="00666AC0">
            <w:pPr>
              <w:jc w:val="center"/>
              <w:rPr>
                <w:sz w:val="20"/>
                <w:szCs w:val="20"/>
                <w:lang w:eastAsia="ja-JP"/>
              </w:rPr>
            </w:pPr>
          </w:p>
        </w:tc>
        <w:tc>
          <w:tcPr>
            <w:tcW w:w="559" w:type="dxa"/>
            <w:vAlign w:val="center"/>
          </w:tcPr>
          <w:p w14:paraId="527DB2D9" w14:textId="03B8B083" w:rsidR="00666AC0" w:rsidRDefault="00666AC0" w:rsidP="00666AC0">
            <w:pPr>
              <w:jc w:val="center"/>
              <w:rPr>
                <w:sz w:val="20"/>
                <w:szCs w:val="20"/>
                <w:lang w:eastAsia="ja-JP"/>
              </w:rPr>
            </w:pPr>
            <w:r>
              <w:rPr>
                <w:rFonts w:hint="eastAsia"/>
                <w:sz w:val="20"/>
                <w:szCs w:val="20"/>
                <w:lang w:eastAsia="ja-JP"/>
              </w:rPr>
              <w:t>〇</w:t>
            </w:r>
          </w:p>
        </w:tc>
      </w:tr>
      <w:tr w:rsidR="00666AC0" w14:paraId="2EFE115B" w14:textId="77777777" w:rsidTr="00666AC0">
        <w:tc>
          <w:tcPr>
            <w:tcW w:w="492" w:type="dxa"/>
            <w:vMerge/>
          </w:tcPr>
          <w:p w14:paraId="7EF54D37" w14:textId="77777777" w:rsidR="00666AC0" w:rsidRDefault="00666AC0">
            <w:pPr>
              <w:rPr>
                <w:sz w:val="20"/>
                <w:szCs w:val="20"/>
                <w:lang w:eastAsia="ja-JP"/>
              </w:rPr>
            </w:pPr>
          </w:p>
        </w:tc>
        <w:tc>
          <w:tcPr>
            <w:tcW w:w="2163" w:type="dxa"/>
            <w:gridSpan w:val="2"/>
          </w:tcPr>
          <w:p w14:paraId="23A02786" w14:textId="68367474" w:rsidR="00666AC0" w:rsidRDefault="00666AC0">
            <w:pPr>
              <w:rPr>
                <w:sz w:val="20"/>
                <w:szCs w:val="20"/>
                <w:lang w:eastAsia="ja-JP"/>
              </w:rPr>
            </w:pPr>
            <w:r>
              <w:rPr>
                <w:rFonts w:hint="eastAsia"/>
                <w:sz w:val="20"/>
                <w:szCs w:val="20"/>
                <w:lang w:eastAsia="ja-JP"/>
              </w:rPr>
              <w:t>土地の瑕疵</w:t>
            </w:r>
          </w:p>
        </w:tc>
        <w:tc>
          <w:tcPr>
            <w:tcW w:w="5141" w:type="dxa"/>
          </w:tcPr>
          <w:p w14:paraId="521912ED" w14:textId="42976684" w:rsidR="00666AC0" w:rsidRDefault="00666AC0">
            <w:pPr>
              <w:rPr>
                <w:sz w:val="20"/>
                <w:szCs w:val="20"/>
                <w:lang w:eastAsia="ja-JP"/>
              </w:rPr>
            </w:pPr>
            <w:r>
              <w:rPr>
                <w:rFonts w:hint="eastAsia"/>
                <w:sz w:val="20"/>
                <w:szCs w:val="20"/>
                <w:lang w:eastAsia="ja-JP"/>
              </w:rPr>
              <w:t>土壌及び地下水汚染等、土地の瑕疵に関するもの</w:t>
            </w:r>
          </w:p>
        </w:tc>
        <w:tc>
          <w:tcPr>
            <w:tcW w:w="565" w:type="dxa"/>
            <w:vAlign w:val="center"/>
          </w:tcPr>
          <w:p w14:paraId="26F7E05F" w14:textId="419F9CD0"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0E6760ED" w14:textId="77777777" w:rsidR="00666AC0" w:rsidRDefault="00666AC0" w:rsidP="00666AC0">
            <w:pPr>
              <w:jc w:val="center"/>
              <w:rPr>
                <w:sz w:val="20"/>
                <w:szCs w:val="20"/>
                <w:lang w:eastAsia="ja-JP"/>
              </w:rPr>
            </w:pPr>
          </w:p>
        </w:tc>
      </w:tr>
      <w:tr w:rsidR="00666AC0" w14:paraId="2F9A6339" w14:textId="77777777" w:rsidTr="00666AC0">
        <w:trPr>
          <w:trHeight w:val="631"/>
        </w:trPr>
        <w:tc>
          <w:tcPr>
            <w:tcW w:w="492" w:type="dxa"/>
            <w:vMerge/>
          </w:tcPr>
          <w:p w14:paraId="41DBD07F" w14:textId="77777777" w:rsidR="00666AC0" w:rsidRDefault="00666AC0">
            <w:pPr>
              <w:rPr>
                <w:sz w:val="20"/>
                <w:szCs w:val="20"/>
                <w:lang w:eastAsia="ja-JP"/>
              </w:rPr>
            </w:pPr>
          </w:p>
        </w:tc>
        <w:tc>
          <w:tcPr>
            <w:tcW w:w="637" w:type="dxa"/>
            <w:vMerge w:val="restart"/>
            <w:textDirection w:val="tbRlV"/>
            <w:vAlign w:val="center"/>
          </w:tcPr>
          <w:p w14:paraId="45237FF6" w14:textId="77777777" w:rsidR="00666AC0" w:rsidRDefault="00666AC0" w:rsidP="00666AC0">
            <w:pPr>
              <w:ind w:left="113" w:right="113"/>
              <w:jc w:val="center"/>
              <w:rPr>
                <w:sz w:val="20"/>
                <w:szCs w:val="20"/>
                <w:lang w:eastAsia="ja-JP"/>
              </w:rPr>
            </w:pPr>
            <w:r>
              <w:rPr>
                <w:rFonts w:hint="eastAsia"/>
                <w:sz w:val="20"/>
                <w:szCs w:val="20"/>
                <w:lang w:eastAsia="ja-JP"/>
              </w:rPr>
              <w:t>債務不履行リスク</w:t>
            </w:r>
          </w:p>
        </w:tc>
        <w:tc>
          <w:tcPr>
            <w:tcW w:w="1526" w:type="dxa"/>
          </w:tcPr>
          <w:p w14:paraId="28DA6B29" w14:textId="06F1CFAA" w:rsidR="00666AC0" w:rsidRDefault="00666AC0">
            <w:pPr>
              <w:rPr>
                <w:sz w:val="20"/>
                <w:szCs w:val="20"/>
                <w:lang w:eastAsia="ja-JP"/>
              </w:rPr>
            </w:pPr>
            <w:r>
              <w:rPr>
                <w:rFonts w:hint="eastAsia"/>
                <w:sz w:val="20"/>
                <w:szCs w:val="20"/>
                <w:lang w:eastAsia="ja-JP"/>
              </w:rPr>
              <w:t>防衛省起因の場合</w:t>
            </w:r>
          </w:p>
        </w:tc>
        <w:tc>
          <w:tcPr>
            <w:tcW w:w="5141" w:type="dxa"/>
          </w:tcPr>
          <w:p w14:paraId="5E4DC142" w14:textId="28D77730" w:rsidR="00666AC0" w:rsidRDefault="00666AC0">
            <w:pPr>
              <w:rPr>
                <w:sz w:val="20"/>
                <w:szCs w:val="20"/>
                <w:lang w:eastAsia="ja-JP"/>
              </w:rPr>
            </w:pPr>
            <w:r>
              <w:rPr>
                <w:rFonts w:hint="eastAsia"/>
                <w:sz w:val="20"/>
                <w:szCs w:val="20"/>
                <w:lang w:eastAsia="ja-JP"/>
              </w:rPr>
              <w:t>防衛省の指示、債務不履行によるもの</w:t>
            </w:r>
          </w:p>
        </w:tc>
        <w:tc>
          <w:tcPr>
            <w:tcW w:w="565" w:type="dxa"/>
            <w:vAlign w:val="center"/>
          </w:tcPr>
          <w:p w14:paraId="67FBF81C" w14:textId="21DBE315"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486A4308" w14:textId="77777777" w:rsidR="00666AC0" w:rsidRDefault="00666AC0" w:rsidP="00666AC0">
            <w:pPr>
              <w:jc w:val="center"/>
              <w:rPr>
                <w:sz w:val="20"/>
                <w:szCs w:val="20"/>
                <w:lang w:eastAsia="ja-JP"/>
              </w:rPr>
            </w:pPr>
          </w:p>
        </w:tc>
      </w:tr>
      <w:tr w:rsidR="00666AC0" w14:paraId="4F5A258A" w14:textId="77777777" w:rsidTr="00666AC0">
        <w:trPr>
          <w:trHeight w:val="631"/>
        </w:trPr>
        <w:tc>
          <w:tcPr>
            <w:tcW w:w="492" w:type="dxa"/>
            <w:vMerge/>
          </w:tcPr>
          <w:p w14:paraId="1CFE6C41" w14:textId="77777777" w:rsidR="00666AC0" w:rsidRDefault="00666AC0">
            <w:pPr>
              <w:rPr>
                <w:sz w:val="20"/>
                <w:szCs w:val="20"/>
                <w:lang w:eastAsia="ja-JP"/>
              </w:rPr>
            </w:pPr>
          </w:p>
        </w:tc>
        <w:tc>
          <w:tcPr>
            <w:tcW w:w="637" w:type="dxa"/>
            <w:vMerge/>
          </w:tcPr>
          <w:p w14:paraId="678BB5B4" w14:textId="77777777" w:rsidR="00666AC0" w:rsidRDefault="00666AC0">
            <w:pPr>
              <w:rPr>
                <w:sz w:val="20"/>
                <w:szCs w:val="20"/>
                <w:lang w:eastAsia="ja-JP"/>
              </w:rPr>
            </w:pPr>
          </w:p>
        </w:tc>
        <w:tc>
          <w:tcPr>
            <w:tcW w:w="1526" w:type="dxa"/>
            <w:vMerge w:val="restart"/>
          </w:tcPr>
          <w:p w14:paraId="75C6AE27" w14:textId="09235C48" w:rsidR="00666AC0" w:rsidRDefault="00666AC0">
            <w:pPr>
              <w:rPr>
                <w:sz w:val="20"/>
                <w:szCs w:val="20"/>
                <w:lang w:eastAsia="ja-JP"/>
              </w:rPr>
            </w:pPr>
            <w:r>
              <w:rPr>
                <w:rFonts w:hint="eastAsia"/>
                <w:sz w:val="20"/>
                <w:szCs w:val="20"/>
                <w:lang w:eastAsia="ja-JP"/>
              </w:rPr>
              <w:t>事業者起因の場合</w:t>
            </w:r>
          </w:p>
        </w:tc>
        <w:tc>
          <w:tcPr>
            <w:tcW w:w="5141" w:type="dxa"/>
          </w:tcPr>
          <w:p w14:paraId="6214005B" w14:textId="51AE198C" w:rsidR="00666AC0" w:rsidRDefault="00666AC0">
            <w:pPr>
              <w:rPr>
                <w:sz w:val="20"/>
                <w:szCs w:val="20"/>
                <w:lang w:eastAsia="ja-JP"/>
              </w:rPr>
            </w:pPr>
            <w:r>
              <w:rPr>
                <w:rFonts w:hint="eastAsia"/>
                <w:sz w:val="20"/>
                <w:szCs w:val="20"/>
                <w:lang w:eastAsia="ja-JP"/>
              </w:rPr>
              <w:t>事業者の提供するサービスの品</w:t>
            </w:r>
            <w:r w:rsidR="001F7930">
              <w:rPr>
                <w:rFonts w:hint="eastAsia"/>
                <w:sz w:val="20"/>
                <w:szCs w:val="20"/>
                <w:lang w:eastAsia="ja-JP"/>
              </w:rPr>
              <w:t>質</w:t>
            </w:r>
            <w:r>
              <w:rPr>
                <w:rFonts w:hint="eastAsia"/>
                <w:sz w:val="20"/>
                <w:szCs w:val="20"/>
                <w:lang w:eastAsia="ja-JP"/>
              </w:rPr>
              <w:t>が要求水準書に示すレベルを満たさなかった場合</w:t>
            </w:r>
          </w:p>
        </w:tc>
        <w:tc>
          <w:tcPr>
            <w:tcW w:w="565" w:type="dxa"/>
            <w:vAlign w:val="center"/>
          </w:tcPr>
          <w:p w14:paraId="345E9C5E" w14:textId="77777777" w:rsidR="00666AC0" w:rsidRDefault="00666AC0" w:rsidP="00666AC0">
            <w:pPr>
              <w:jc w:val="center"/>
              <w:rPr>
                <w:sz w:val="20"/>
                <w:szCs w:val="20"/>
                <w:lang w:eastAsia="ja-JP"/>
              </w:rPr>
            </w:pPr>
          </w:p>
        </w:tc>
        <w:tc>
          <w:tcPr>
            <w:tcW w:w="559" w:type="dxa"/>
            <w:vAlign w:val="center"/>
          </w:tcPr>
          <w:p w14:paraId="2CA19EE9" w14:textId="3562E7B0" w:rsidR="00666AC0" w:rsidRDefault="00666AC0" w:rsidP="00666AC0">
            <w:pPr>
              <w:jc w:val="center"/>
              <w:rPr>
                <w:sz w:val="20"/>
                <w:szCs w:val="20"/>
                <w:lang w:eastAsia="ja-JP"/>
              </w:rPr>
            </w:pPr>
            <w:r>
              <w:rPr>
                <w:rFonts w:hint="eastAsia"/>
                <w:sz w:val="20"/>
                <w:szCs w:val="20"/>
                <w:lang w:eastAsia="ja-JP"/>
              </w:rPr>
              <w:t>〇</w:t>
            </w:r>
          </w:p>
        </w:tc>
      </w:tr>
      <w:tr w:rsidR="00666AC0" w14:paraId="2D9ACC97" w14:textId="77777777" w:rsidTr="00666AC0">
        <w:trPr>
          <w:trHeight w:val="631"/>
        </w:trPr>
        <w:tc>
          <w:tcPr>
            <w:tcW w:w="492" w:type="dxa"/>
            <w:vMerge/>
          </w:tcPr>
          <w:p w14:paraId="48A802DC" w14:textId="77777777" w:rsidR="00666AC0" w:rsidRDefault="00666AC0">
            <w:pPr>
              <w:rPr>
                <w:sz w:val="20"/>
                <w:szCs w:val="20"/>
                <w:lang w:eastAsia="ja-JP"/>
              </w:rPr>
            </w:pPr>
          </w:p>
        </w:tc>
        <w:tc>
          <w:tcPr>
            <w:tcW w:w="637" w:type="dxa"/>
            <w:vMerge/>
          </w:tcPr>
          <w:p w14:paraId="70828A1C" w14:textId="77777777" w:rsidR="00666AC0" w:rsidRDefault="00666AC0">
            <w:pPr>
              <w:rPr>
                <w:sz w:val="20"/>
                <w:szCs w:val="20"/>
                <w:lang w:eastAsia="ja-JP"/>
              </w:rPr>
            </w:pPr>
          </w:p>
        </w:tc>
        <w:tc>
          <w:tcPr>
            <w:tcW w:w="1526" w:type="dxa"/>
            <w:vMerge/>
          </w:tcPr>
          <w:p w14:paraId="5AF94C5B" w14:textId="77777777" w:rsidR="00666AC0" w:rsidRDefault="00666AC0">
            <w:pPr>
              <w:rPr>
                <w:sz w:val="20"/>
                <w:szCs w:val="20"/>
                <w:lang w:eastAsia="ja-JP"/>
              </w:rPr>
            </w:pPr>
          </w:p>
        </w:tc>
        <w:tc>
          <w:tcPr>
            <w:tcW w:w="5141" w:type="dxa"/>
          </w:tcPr>
          <w:p w14:paraId="28F32663" w14:textId="625785DE" w:rsidR="00666AC0" w:rsidRDefault="00666AC0">
            <w:pPr>
              <w:rPr>
                <w:sz w:val="20"/>
                <w:szCs w:val="20"/>
                <w:lang w:eastAsia="ja-JP"/>
              </w:rPr>
            </w:pPr>
            <w:r>
              <w:rPr>
                <w:rFonts w:hint="eastAsia"/>
                <w:sz w:val="20"/>
                <w:szCs w:val="20"/>
                <w:lang w:eastAsia="ja-JP"/>
              </w:rPr>
              <w:t>事業者の事業放棄、破綻によるもの</w:t>
            </w:r>
          </w:p>
        </w:tc>
        <w:tc>
          <w:tcPr>
            <w:tcW w:w="565" w:type="dxa"/>
            <w:vAlign w:val="center"/>
          </w:tcPr>
          <w:p w14:paraId="131469F3" w14:textId="77777777" w:rsidR="00666AC0" w:rsidRDefault="00666AC0" w:rsidP="00666AC0">
            <w:pPr>
              <w:jc w:val="center"/>
              <w:rPr>
                <w:sz w:val="20"/>
                <w:szCs w:val="20"/>
                <w:lang w:eastAsia="ja-JP"/>
              </w:rPr>
            </w:pPr>
          </w:p>
        </w:tc>
        <w:tc>
          <w:tcPr>
            <w:tcW w:w="559" w:type="dxa"/>
            <w:vAlign w:val="center"/>
          </w:tcPr>
          <w:p w14:paraId="11315BC8" w14:textId="3C56EAA9" w:rsidR="00666AC0" w:rsidRDefault="00666AC0" w:rsidP="00666AC0">
            <w:pPr>
              <w:jc w:val="center"/>
              <w:rPr>
                <w:sz w:val="20"/>
                <w:szCs w:val="20"/>
                <w:lang w:eastAsia="ja-JP"/>
              </w:rPr>
            </w:pPr>
            <w:r>
              <w:rPr>
                <w:rFonts w:hint="eastAsia"/>
                <w:sz w:val="20"/>
                <w:szCs w:val="20"/>
                <w:lang w:eastAsia="ja-JP"/>
              </w:rPr>
              <w:t>〇</w:t>
            </w:r>
          </w:p>
        </w:tc>
      </w:tr>
      <w:tr w:rsidR="00666AC0" w14:paraId="4667C4DF" w14:textId="77777777" w:rsidTr="00666AC0">
        <w:tc>
          <w:tcPr>
            <w:tcW w:w="492" w:type="dxa"/>
            <w:vMerge/>
          </w:tcPr>
          <w:p w14:paraId="63F2C0B2" w14:textId="77777777" w:rsidR="00666AC0" w:rsidRDefault="00666AC0">
            <w:pPr>
              <w:rPr>
                <w:sz w:val="20"/>
                <w:szCs w:val="20"/>
                <w:lang w:eastAsia="ja-JP"/>
              </w:rPr>
            </w:pPr>
          </w:p>
        </w:tc>
        <w:tc>
          <w:tcPr>
            <w:tcW w:w="2163" w:type="dxa"/>
            <w:gridSpan w:val="2"/>
          </w:tcPr>
          <w:p w14:paraId="49E07BB4" w14:textId="7F827AC9" w:rsidR="00666AC0" w:rsidRDefault="00666AC0">
            <w:pPr>
              <w:rPr>
                <w:sz w:val="20"/>
                <w:szCs w:val="20"/>
                <w:lang w:eastAsia="ja-JP"/>
              </w:rPr>
            </w:pPr>
            <w:r>
              <w:rPr>
                <w:rFonts w:hint="eastAsia"/>
                <w:sz w:val="20"/>
                <w:szCs w:val="20"/>
                <w:lang w:eastAsia="ja-JP"/>
              </w:rPr>
              <w:t>不可抗力リスク</w:t>
            </w:r>
          </w:p>
        </w:tc>
        <w:tc>
          <w:tcPr>
            <w:tcW w:w="5141" w:type="dxa"/>
          </w:tcPr>
          <w:p w14:paraId="43F69051" w14:textId="40986F89" w:rsidR="00666AC0" w:rsidRDefault="00666AC0">
            <w:pPr>
              <w:rPr>
                <w:sz w:val="20"/>
                <w:szCs w:val="20"/>
                <w:lang w:eastAsia="ja-JP"/>
              </w:rPr>
            </w:pPr>
            <w:r>
              <w:rPr>
                <w:rFonts w:hint="eastAsia"/>
                <w:sz w:val="20"/>
                <w:szCs w:val="20"/>
                <w:lang w:eastAsia="ja-JP"/>
              </w:rPr>
              <w:t>天災、暴動等自然的又は人為的な事象のうち、通常の予見可能な範囲を超えるもの</w:t>
            </w:r>
            <w:r w:rsidRPr="00666AC0">
              <w:rPr>
                <w:rFonts w:ascii="ＭＳ 明朝" w:hAnsi="ＭＳ 明朝" w:hint="eastAsia"/>
                <w:sz w:val="20"/>
                <w:szCs w:val="20"/>
                <w:lang w:eastAsia="ja-JP"/>
              </w:rPr>
              <w:t>※1</w:t>
            </w:r>
          </w:p>
        </w:tc>
        <w:tc>
          <w:tcPr>
            <w:tcW w:w="565" w:type="dxa"/>
            <w:vAlign w:val="center"/>
          </w:tcPr>
          <w:p w14:paraId="650B4ACA" w14:textId="41863052"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7D411FA4" w14:textId="2F08A21C" w:rsidR="00666AC0" w:rsidRDefault="00666AC0" w:rsidP="00666AC0">
            <w:pPr>
              <w:jc w:val="center"/>
              <w:rPr>
                <w:sz w:val="20"/>
                <w:szCs w:val="20"/>
                <w:lang w:eastAsia="ja-JP"/>
              </w:rPr>
            </w:pPr>
            <w:r>
              <w:rPr>
                <w:rFonts w:hint="eastAsia"/>
                <w:sz w:val="20"/>
                <w:szCs w:val="20"/>
                <w:lang w:eastAsia="ja-JP"/>
              </w:rPr>
              <w:t>△</w:t>
            </w:r>
          </w:p>
        </w:tc>
      </w:tr>
      <w:tr w:rsidR="00666AC0" w14:paraId="4891F9A5" w14:textId="77777777" w:rsidTr="00666AC0">
        <w:tc>
          <w:tcPr>
            <w:tcW w:w="492" w:type="dxa"/>
            <w:vMerge/>
          </w:tcPr>
          <w:p w14:paraId="6F39CCE9" w14:textId="77777777" w:rsidR="00666AC0" w:rsidRDefault="00666AC0">
            <w:pPr>
              <w:rPr>
                <w:sz w:val="20"/>
                <w:szCs w:val="20"/>
                <w:lang w:eastAsia="ja-JP"/>
              </w:rPr>
            </w:pPr>
          </w:p>
        </w:tc>
        <w:tc>
          <w:tcPr>
            <w:tcW w:w="2163" w:type="dxa"/>
            <w:gridSpan w:val="2"/>
            <w:vMerge w:val="restart"/>
          </w:tcPr>
          <w:p w14:paraId="4A857911" w14:textId="7D08EB7E" w:rsidR="00666AC0" w:rsidRDefault="00666AC0">
            <w:pPr>
              <w:rPr>
                <w:sz w:val="20"/>
                <w:szCs w:val="20"/>
                <w:lang w:eastAsia="ja-JP"/>
              </w:rPr>
            </w:pPr>
            <w:r>
              <w:rPr>
                <w:rFonts w:hint="eastAsia"/>
                <w:sz w:val="20"/>
                <w:szCs w:val="20"/>
                <w:lang w:eastAsia="ja-JP"/>
              </w:rPr>
              <w:t>物価リスク</w:t>
            </w:r>
          </w:p>
        </w:tc>
        <w:tc>
          <w:tcPr>
            <w:tcW w:w="5141" w:type="dxa"/>
          </w:tcPr>
          <w:p w14:paraId="7D825DA2" w14:textId="016D17B1" w:rsidR="00666AC0" w:rsidRDefault="00666AC0">
            <w:pPr>
              <w:rPr>
                <w:sz w:val="20"/>
                <w:szCs w:val="20"/>
                <w:lang w:eastAsia="ja-JP"/>
              </w:rPr>
            </w:pPr>
            <w:r>
              <w:rPr>
                <w:rFonts w:hint="eastAsia"/>
                <w:sz w:val="20"/>
                <w:szCs w:val="20"/>
                <w:lang w:eastAsia="ja-JP"/>
              </w:rPr>
              <w:t>宿舎の供用開始前のインフレ・デフレ</w:t>
            </w:r>
            <w:r w:rsidRPr="00666AC0">
              <w:rPr>
                <w:rFonts w:ascii="ＭＳ 明朝" w:hAnsi="ＭＳ 明朝" w:hint="eastAsia"/>
                <w:sz w:val="20"/>
                <w:szCs w:val="20"/>
                <w:lang w:eastAsia="ja-JP"/>
              </w:rPr>
              <w:t>※2</w:t>
            </w:r>
          </w:p>
        </w:tc>
        <w:tc>
          <w:tcPr>
            <w:tcW w:w="565" w:type="dxa"/>
            <w:vAlign w:val="center"/>
          </w:tcPr>
          <w:p w14:paraId="0D4F159A" w14:textId="2470DAC5"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2DFC7144" w14:textId="64300EA9" w:rsidR="00666AC0" w:rsidRDefault="00666AC0" w:rsidP="00666AC0">
            <w:pPr>
              <w:jc w:val="center"/>
              <w:rPr>
                <w:sz w:val="20"/>
                <w:szCs w:val="20"/>
                <w:lang w:eastAsia="ja-JP"/>
              </w:rPr>
            </w:pPr>
            <w:r>
              <w:rPr>
                <w:rFonts w:hint="eastAsia"/>
                <w:sz w:val="20"/>
                <w:szCs w:val="20"/>
                <w:lang w:eastAsia="ja-JP"/>
              </w:rPr>
              <w:t>△</w:t>
            </w:r>
          </w:p>
        </w:tc>
      </w:tr>
      <w:tr w:rsidR="00666AC0" w14:paraId="344DD7E7" w14:textId="77777777" w:rsidTr="00666AC0">
        <w:tc>
          <w:tcPr>
            <w:tcW w:w="492" w:type="dxa"/>
            <w:vMerge/>
          </w:tcPr>
          <w:p w14:paraId="661C83BC" w14:textId="77777777" w:rsidR="00666AC0" w:rsidRDefault="00666AC0">
            <w:pPr>
              <w:rPr>
                <w:sz w:val="20"/>
                <w:szCs w:val="20"/>
                <w:lang w:eastAsia="ja-JP"/>
              </w:rPr>
            </w:pPr>
          </w:p>
        </w:tc>
        <w:tc>
          <w:tcPr>
            <w:tcW w:w="2163" w:type="dxa"/>
            <w:gridSpan w:val="2"/>
            <w:vMerge/>
          </w:tcPr>
          <w:p w14:paraId="07026D5D" w14:textId="77777777" w:rsidR="00666AC0" w:rsidRDefault="00666AC0">
            <w:pPr>
              <w:rPr>
                <w:sz w:val="20"/>
                <w:szCs w:val="20"/>
                <w:lang w:eastAsia="ja-JP"/>
              </w:rPr>
            </w:pPr>
          </w:p>
        </w:tc>
        <w:tc>
          <w:tcPr>
            <w:tcW w:w="5141" w:type="dxa"/>
          </w:tcPr>
          <w:p w14:paraId="032A3C44" w14:textId="33D025EC" w:rsidR="00666AC0" w:rsidRDefault="00666AC0">
            <w:pPr>
              <w:rPr>
                <w:sz w:val="20"/>
                <w:szCs w:val="20"/>
                <w:lang w:eastAsia="ja-JP"/>
              </w:rPr>
            </w:pPr>
            <w:r>
              <w:rPr>
                <w:rFonts w:hint="eastAsia"/>
                <w:sz w:val="20"/>
                <w:szCs w:val="20"/>
                <w:lang w:eastAsia="ja-JP"/>
              </w:rPr>
              <w:t>宿舎の供用開始後のインフレ・デフレ</w:t>
            </w:r>
            <w:r w:rsidRPr="00666AC0">
              <w:rPr>
                <w:rFonts w:ascii="ＭＳ 明朝" w:hAnsi="ＭＳ 明朝" w:hint="eastAsia"/>
                <w:sz w:val="20"/>
                <w:szCs w:val="20"/>
                <w:lang w:eastAsia="ja-JP"/>
              </w:rPr>
              <w:t>※3</w:t>
            </w:r>
          </w:p>
        </w:tc>
        <w:tc>
          <w:tcPr>
            <w:tcW w:w="565" w:type="dxa"/>
            <w:vAlign w:val="center"/>
          </w:tcPr>
          <w:p w14:paraId="0656A804" w14:textId="5790A45A" w:rsidR="00666AC0" w:rsidRDefault="00666AC0" w:rsidP="00666AC0">
            <w:pPr>
              <w:jc w:val="center"/>
              <w:rPr>
                <w:sz w:val="20"/>
                <w:szCs w:val="20"/>
                <w:lang w:eastAsia="ja-JP"/>
              </w:rPr>
            </w:pPr>
            <w:r>
              <w:rPr>
                <w:rFonts w:hint="eastAsia"/>
                <w:sz w:val="20"/>
                <w:szCs w:val="20"/>
                <w:lang w:eastAsia="ja-JP"/>
              </w:rPr>
              <w:t>〇</w:t>
            </w:r>
          </w:p>
        </w:tc>
        <w:tc>
          <w:tcPr>
            <w:tcW w:w="559" w:type="dxa"/>
            <w:vAlign w:val="center"/>
          </w:tcPr>
          <w:p w14:paraId="4578547B" w14:textId="31234B7A" w:rsidR="00666AC0" w:rsidRDefault="00666AC0" w:rsidP="00666AC0">
            <w:pPr>
              <w:jc w:val="center"/>
              <w:rPr>
                <w:sz w:val="20"/>
                <w:szCs w:val="20"/>
                <w:lang w:eastAsia="ja-JP"/>
              </w:rPr>
            </w:pPr>
            <w:r>
              <w:rPr>
                <w:rFonts w:hint="eastAsia"/>
                <w:sz w:val="20"/>
                <w:szCs w:val="20"/>
                <w:lang w:eastAsia="ja-JP"/>
              </w:rPr>
              <w:t>△</w:t>
            </w:r>
          </w:p>
        </w:tc>
      </w:tr>
      <w:tr w:rsidR="00666AC0" w14:paraId="6495162D" w14:textId="77777777" w:rsidTr="00666AC0">
        <w:tc>
          <w:tcPr>
            <w:tcW w:w="492" w:type="dxa"/>
            <w:vMerge/>
          </w:tcPr>
          <w:p w14:paraId="16A3F823" w14:textId="77777777" w:rsidR="00666AC0" w:rsidRDefault="00666AC0">
            <w:pPr>
              <w:rPr>
                <w:sz w:val="20"/>
                <w:szCs w:val="20"/>
                <w:lang w:eastAsia="ja-JP"/>
              </w:rPr>
            </w:pPr>
          </w:p>
        </w:tc>
        <w:tc>
          <w:tcPr>
            <w:tcW w:w="2163" w:type="dxa"/>
            <w:gridSpan w:val="2"/>
          </w:tcPr>
          <w:p w14:paraId="762A192E" w14:textId="7813CF22" w:rsidR="00666AC0" w:rsidRDefault="00666AC0">
            <w:pPr>
              <w:rPr>
                <w:sz w:val="20"/>
                <w:szCs w:val="20"/>
                <w:lang w:eastAsia="ja-JP"/>
              </w:rPr>
            </w:pPr>
            <w:r>
              <w:rPr>
                <w:rFonts w:hint="eastAsia"/>
                <w:sz w:val="20"/>
                <w:szCs w:val="20"/>
                <w:lang w:eastAsia="ja-JP"/>
              </w:rPr>
              <w:t>金利リスク</w:t>
            </w:r>
          </w:p>
        </w:tc>
        <w:tc>
          <w:tcPr>
            <w:tcW w:w="5141" w:type="dxa"/>
          </w:tcPr>
          <w:p w14:paraId="4814E1F0" w14:textId="634ADE20" w:rsidR="00666AC0" w:rsidRDefault="00666AC0">
            <w:pPr>
              <w:rPr>
                <w:sz w:val="20"/>
                <w:szCs w:val="20"/>
                <w:lang w:eastAsia="ja-JP"/>
              </w:rPr>
            </w:pPr>
            <w:r>
              <w:rPr>
                <w:rFonts w:hint="eastAsia"/>
                <w:sz w:val="20"/>
                <w:szCs w:val="20"/>
                <w:lang w:eastAsia="ja-JP"/>
              </w:rPr>
              <w:t>金利変動</w:t>
            </w:r>
          </w:p>
        </w:tc>
        <w:tc>
          <w:tcPr>
            <w:tcW w:w="565" w:type="dxa"/>
            <w:vAlign w:val="center"/>
          </w:tcPr>
          <w:p w14:paraId="642C8123" w14:textId="77777777" w:rsidR="00666AC0" w:rsidRDefault="00666AC0" w:rsidP="00666AC0">
            <w:pPr>
              <w:jc w:val="center"/>
              <w:rPr>
                <w:sz w:val="20"/>
                <w:szCs w:val="20"/>
                <w:lang w:eastAsia="ja-JP"/>
              </w:rPr>
            </w:pPr>
          </w:p>
        </w:tc>
        <w:tc>
          <w:tcPr>
            <w:tcW w:w="559" w:type="dxa"/>
            <w:vAlign w:val="center"/>
          </w:tcPr>
          <w:p w14:paraId="1A630A76" w14:textId="15CD45CD" w:rsidR="00666AC0" w:rsidRDefault="00666AC0" w:rsidP="00666AC0">
            <w:pPr>
              <w:jc w:val="center"/>
              <w:rPr>
                <w:sz w:val="20"/>
                <w:szCs w:val="20"/>
                <w:lang w:eastAsia="ja-JP"/>
              </w:rPr>
            </w:pPr>
            <w:r>
              <w:rPr>
                <w:rFonts w:hint="eastAsia"/>
                <w:sz w:val="20"/>
                <w:szCs w:val="20"/>
                <w:lang w:eastAsia="ja-JP"/>
              </w:rPr>
              <w:t>〇</w:t>
            </w:r>
          </w:p>
        </w:tc>
      </w:tr>
    </w:tbl>
    <w:p w14:paraId="220B70A6" w14:textId="77777777" w:rsidR="00925FB0" w:rsidRDefault="00925FB0">
      <w:pPr>
        <w:rPr>
          <w:sz w:val="24"/>
          <w:szCs w:val="24"/>
          <w:lang w:eastAsia="ja-JP"/>
        </w:rPr>
        <w:sectPr w:rsidR="00925FB0" w:rsidSect="008407DE">
          <w:headerReference w:type="default" r:id="rId11"/>
          <w:footerReference w:type="default" r:id="rId12"/>
          <w:pgSz w:w="11910" w:h="16840"/>
          <w:pgMar w:top="1600" w:right="1600" w:bottom="740" w:left="1380" w:header="794" w:footer="544" w:gutter="0"/>
          <w:cols w:space="720"/>
          <w:docGrid w:linePitch="299"/>
        </w:sectPr>
      </w:pPr>
      <w:r>
        <w:rPr>
          <w:sz w:val="24"/>
          <w:szCs w:val="24"/>
          <w:lang w:eastAsia="ja-JP"/>
        </w:rPr>
        <w:br w:type="page"/>
      </w:r>
    </w:p>
    <w:p w14:paraId="72E723A4" w14:textId="77777777" w:rsidR="00666AC0" w:rsidRPr="0088719A" w:rsidRDefault="00666AC0" w:rsidP="00666AC0">
      <w:pPr>
        <w:pStyle w:val="a3"/>
        <w:spacing w:before="38"/>
        <w:jc w:val="center"/>
        <w:rPr>
          <w:sz w:val="20"/>
          <w:szCs w:val="20"/>
          <w:lang w:eastAsia="ja-JP"/>
        </w:rPr>
      </w:pPr>
      <w:r w:rsidRPr="0088719A">
        <w:rPr>
          <w:sz w:val="20"/>
          <w:szCs w:val="20"/>
          <w:lang w:eastAsia="ja-JP"/>
        </w:rPr>
        <w:lastRenderedPageBreak/>
        <w:t>（</w:t>
      </w:r>
      <w:r>
        <w:rPr>
          <w:rFonts w:hint="eastAsia"/>
          <w:sz w:val="20"/>
          <w:szCs w:val="20"/>
          <w:lang w:eastAsia="ja-JP"/>
        </w:rPr>
        <w:t>施設整備段階</w:t>
      </w:r>
      <w:r w:rsidRPr="0088719A">
        <w:rPr>
          <w:sz w:val="20"/>
          <w:szCs w:val="20"/>
          <w:lang w:eastAsia="ja-JP"/>
        </w:rPr>
        <w:t>）</w:t>
      </w:r>
    </w:p>
    <w:p w14:paraId="77888F12" w14:textId="77777777" w:rsidR="00925FB0" w:rsidRPr="00925FB0" w:rsidRDefault="00925FB0">
      <w:pPr>
        <w:rPr>
          <w:sz w:val="24"/>
          <w:szCs w:val="24"/>
          <w:lang w:eastAsia="ja-JP"/>
        </w:rPr>
      </w:pPr>
    </w:p>
    <w:tbl>
      <w:tblPr>
        <w:tblStyle w:val="af2"/>
        <w:tblW w:w="0" w:type="auto"/>
        <w:tblLook w:val="04A0" w:firstRow="1" w:lastRow="0" w:firstColumn="1" w:lastColumn="0" w:noHBand="0" w:noVBand="1"/>
      </w:tblPr>
      <w:tblGrid>
        <w:gridCol w:w="492"/>
        <w:gridCol w:w="2163"/>
        <w:gridCol w:w="5140"/>
        <w:gridCol w:w="565"/>
        <w:gridCol w:w="560"/>
      </w:tblGrid>
      <w:tr w:rsidR="00666AC0" w14:paraId="73952795" w14:textId="77777777" w:rsidTr="00666AC0">
        <w:tc>
          <w:tcPr>
            <w:tcW w:w="492" w:type="dxa"/>
            <w:vMerge w:val="restart"/>
            <w:textDirection w:val="tbRlV"/>
            <w:vAlign w:val="center"/>
          </w:tcPr>
          <w:p w14:paraId="065E4321" w14:textId="77777777" w:rsidR="00666AC0" w:rsidRDefault="00666AC0" w:rsidP="00A4416C">
            <w:pPr>
              <w:ind w:left="113" w:right="113"/>
              <w:jc w:val="center"/>
              <w:rPr>
                <w:sz w:val="20"/>
                <w:szCs w:val="20"/>
              </w:rPr>
            </w:pPr>
            <w:r>
              <w:rPr>
                <w:rFonts w:hint="eastAsia"/>
                <w:sz w:val="20"/>
                <w:szCs w:val="20"/>
                <w:lang w:eastAsia="ja-JP"/>
              </w:rPr>
              <w:t>段階</w:t>
            </w:r>
          </w:p>
        </w:tc>
        <w:tc>
          <w:tcPr>
            <w:tcW w:w="2163" w:type="dxa"/>
            <w:vMerge w:val="restart"/>
            <w:vAlign w:val="center"/>
          </w:tcPr>
          <w:p w14:paraId="6941F8A4" w14:textId="77777777" w:rsidR="00666AC0" w:rsidRDefault="00666AC0" w:rsidP="00A4416C">
            <w:pPr>
              <w:jc w:val="center"/>
              <w:rPr>
                <w:sz w:val="20"/>
                <w:szCs w:val="20"/>
              </w:rPr>
            </w:pPr>
            <w:r>
              <w:rPr>
                <w:rFonts w:hint="eastAsia"/>
                <w:sz w:val="20"/>
                <w:szCs w:val="20"/>
                <w:lang w:eastAsia="ja-JP"/>
              </w:rPr>
              <w:t>リスクの種類</w:t>
            </w:r>
          </w:p>
        </w:tc>
        <w:tc>
          <w:tcPr>
            <w:tcW w:w="5140" w:type="dxa"/>
            <w:vMerge w:val="restart"/>
            <w:vAlign w:val="center"/>
          </w:tcPr>
          <w:p w14:paraId="22EC9980" w14:textId="77777777" w:rsidR="00666AC0" w:rsidRDefault="00666AC0" w:rsidP="00A4416C">
            <w:pPr>
              <w:jc w:val="center"/>
              <w:rPr>
                <w:sz w:val="20"/>
                <w:szCs w:val="20"/>
              </w:rPr>
            </w:pPr>
            <w:r>
              <w:rPr>
                <w:rFonts w:hint="eastAsia"/>
                <w:sz w:val="20"/>
                <w:szCs w:val="20"/>
                <w:lang w:eastAsia="ja-JP"/>
              </w:rPr>
              <w:t>リスクの内容</w:t>
            </w:r>
          </w:p>
        </w:tc>
        <w:tc>
          <w:tcPr>
            <w:tcW w:w="1125" w:type="dxa"/>
            <w:gridSpan w:val="2"/>
            <w:vAlign w:val="center"/>
          </w:tcPr>
          <w:p w14:paraId="69C988E2" w14:textId="77777777" w:rsidR="00666AC0" w:rsidRDefault="00666AC0" w:rsidP="00A4416C">
            <w:pPr>
              <w:jc w:val="center"/>
              <w:rPr>
                <w:sz w:val="20"/>
                <w:szCs w:val="20"/>
              </w:rPr>
            </w:pPr>
            <w:r>
              <w:rPr>
                <w:rFonts w:hint="eastAsia"/>
                <w:sz w:val="20"/>
                <w:szCs w:val="20"/>
                <w:lang w:eastAsia="ja-JP"/>
              </w:rPr>
              <w:t>負担者</w:t>
            </w:r>
          </w:p>
        </w:tc>
      </w:tr>
      <w:tr w:rsidR="00666AC0" w14:paraId="4DD08689" w14:textId="77777777" w:rsidTr="00666AC0">
        <w:trPr>
          <w:cantSplit/>
          <w:trHeight w:val="1134"/>
        </w:trPr>
        <w:tc>
          <w:tcPr>
            <w:tcW w:w="492" w:type="dxa"/>
            <w:vMerge/>
          </w:tcPr>
          <w:p w14:paraId="3C1C6508" w14:textId="77777777" w:rsidR="00666AC0" w:rsidRDefault="00666AC0" w:rsidP="00A4416C">
            <w:pPr>
              <w:rPr>
                <w:sz w:val="20"/>
                <w:szCs w:val="20"/>
              </w:rPr>
            </w:pPr>
          </w:p>
        </w:tc>
        <w:tc>
          <w:tcPr>
            <w:tcW w:w="2163" w:type="dxa"/>
            <w:vMerge/>
          </w:tcPr>
          <w:p w14:paraId="285CBEF2" w14:textId="77777777" w:rsidR="00666AC0" w:rsidRDefault="00666AC0" w:rsidP="00A4416C">
            <w:pPr>
              <w:rPr>
                <w:sz w:val="20"/>
                <w:szCs w:val="20"/>
              </w:rPr>
            </w:pPr>
          </w:p>
        </w:tc>
        <w:tc>
          <w:tcPr>
            <w:tcW w:w="5140" w:type="dxa"/>
            <w:vMerge/>
          </w:tcPr>
          <w:p w14:paraId="091617FE" w14:textId="77777777" w:rsidR="00666AC0" w:rsidRDefault="00666AC0" w:rsidP="00A4416C">
            <w:pPr>
              <w:rPr>
                <w:sz w:val="20"/>
                <w:szCs w:val="20"/>
              </w:rPr>
            </w:pPr>
          </w:p>
        </w:tc>
        <w:tc>
          <w:tcPr>
            <w:tcW w:w="565" w:type="dxa"/>
            <w:textDirection w:val="tbRlV"/>
            <w:vAlign w:val="center"/>
          </w:tcPr>
          <w:p w14:paraId="2FA32917" w14:textId="77777777" w:rsidR="00666AC0" w:rsidRDefault="00666AC0" w:rsidP="00A4416C">
            <w:pPr>
              <w:ind w:left="113" w:right="113"/>
              <w:jc w:val="center"/>
              <w:rPr>
                <w:sz w:val="20"/>
                <w:szCs w:val="20"/>
              </w:rPr>
            </w:pPr>
            <w:r>
              <w:rPr>
                <w:rFonts w:hint="eastAsia"/>
                <w:sz w:val="20"/>
                <w:szCs w:val="20"/>
                <w:lang w:eastAsia="ja-JP"/>
              </w:rPr>
              <w:t>防衛省</w:t>
            </w:r>
          </w:p>
        </w:tc>
        <w:tc>
          <w:tcPr>
            <w:tcW w:w="560" w:type="dxa"/>
            <w:textDirection w:val="tbRlV"/>
            <w:vAlign w:val="center"/>
          </w:tcPr>
          <w:p w14:paraId="216C2B94" w14:textId="77777777" w:rsidR="00666AC0" w:rsidRDefault="00666AC0" w:rsidP="00A4416C">
            <w:pPr>
              <w:ind w:left="113" w:right="113"/>
              <w:jc w:val="center"/>
              <w:rPr>
                <w:sz w:val="20"/>
                <w:szCs w:val="20"/>
              </w:rPr>
            </w:pPr>
            <w:r>
              <w:rPr>
                <w:rFonts w:hint="eastAsia"/>
                <w:sz w:val="20"/>
                <w:szCs w:val="20"/>
                <w:lang w:eastAsia="ja-JP"/>
              </w:rPr>
              <w:t>事業者</w:t>
            </w:r>
          </w:p>
        </w:tc>
      </w:tr>
      <w:tr w:rsidR="00A55B06" w14:paraId="66D8A50E" w14:textId="77777777" w:rsidTr="00A55B06">
        <w:trPr>
          <w:cantSplit/>
          <w:trHeight w:val="252"/>
        </w:trPr>
        <w:tc>
          <w:tcPr>
            <w:tcW w:w="492" w:type="dxa"/>
            <w:vMerge w:val="restart"/>
            <w:textDirection w:val="tbRlV"/>
          </w:tcPr>
          <w:p w14:paraId="7DA1BF0A" w14:textId="0B254762" w:rsidR="00A55B06" w:rsidRDefault="00A55B06" w:rsidP="00666AC0">
            <w:pPr>
              <w:ind w:left="113" w:right="113"/>
              <w:rPr>
                <w:sz w:val="20"/>
                <w:szCs w:val="20"/>
              </w:rPr>
            </w:pPr>
            <w:r>
              <w:rPr>
                <w:rFonts w:hint="eastAsia"/>
                <w:sz w:val="20"/>
                <w:szCs w:val="20"/>
                <w:lang w:eastAsia="ja-JP"/>
              </w:rPr>
              <w:t>施設整備段階</w:t>
            </w:r>
          </w:p>
        </w:tc>
        <w:tc>
          <w:tcPr>
            <w:tcW w:w="2163" w:type="dxa"/>
            <w:vMerge w:val="restart"/>
          </w:tcPr>
          <w:p w14:paraId="412AECE0" w14:textId="14BA1208" w:rsidR="00A55B06" w:rsidRDefault="00A55B06" w:rsidP="00A4416C">
            <w:pPr>
              <w:rPr>
                <w:sz w:val="20"/>
                <w:szCs w:val="20"/>
              </w:rPr>
            </w:pPr>
            <w:r>
              <w:rPr>
                <w:rFonts w:hint="eastAsia"/>
                <w:sz w:val="20"/>
                <w:szCs w:val="20"/>
                <w:lang w:eastAsia="ja-JP"/>
              </w:rPr>
              <w:t>発注者責任リスク</w:t>
            </w:r>
          </w:p>
        </w:tc>
        <w:tc>
          <w:tcPr>
            <w:tcW w:w="5140" w:type="dxa"/>
          </w:tcPr>
          <w:p w14:paraId="26CE2C29" w14:textId="59AA714B" w:rsidR="00A55B06" w:rsidRDefault="00A55B06" w:rsidP="00A4416C">
            <w:pPr>
              <w:rPr>
                <w:sz w:val="20"/>
                <w:szCs w:val="20"/>
                <w:lang w:eastAsia="ja-JP"/>
              </w:rPr>
            </w:pPr>
            <w:r>
              <w:rPr>
                <w:rFonts w:hint="eastAsia"/>
                <w:sz w:val="20"/>
                <w:szCs w:val="20"/>
                <w:lang w:eastAsia="ja-JP"/>
              </w:rPr>
              <w:t>防衛省の指示の不備、変更による工事内容の変更</w:t>
            </w:r>
          </w:p>
        </w:tc>
        <w:tc>
          <w:tcPr>
            <w:tcW w:w="565" w:type="dxa"/>
            <w:vAlign w:val="center"/>
          </w:tcPr>
          <w:p w14:paraId="4E80F21E" w14:textId="16BB9ADA" w:rsidR="00A55B06" w:rsidRDefault="00A55B06" w:rsidP="00A34BEF">
            <w:pPr>
              <w:jc w:val="center"/>
              <w:rPr>
                <w:sz w:val="20"/>
                <w:szCs w:val="20"/>
                <w:lang w:eastAsia="ja-JP"/>
              </w:rPr>
            </w:pPr>
            <w:r>
              <w:rPr>
                <w:rFonts w:hint="eastAsia"/>
                <w:sz w:val="20"/>
                <w:szCs w:val="20"/>
                <w:lang w:eastAsia="ja-JP"/>
              </w:rPr>
              <w:t>〇</w:t>
            </w:r>
          </w:p>
        </w:tc>
        <w:tc>
          <w:tcPr>
            <w:tcW w:w="560" w:type="dxa"/>
            <w:vAlign w:val="center"/>
          </w:tcPr>
          <w:p w14:paraId="43D53ED7" w14:textId="77777777" w:rsidR="00A55B06" w:rsidRDefault="00A55B06" w:rsidP="00A34BEF">
            <w:pPr>
              <w:jc w:val="center"/>
              <w:rPr>
                <w:sz w:val="20"/>
                <w:szCs w:val="20"/>
                <w:lang w:eastAsia="ja-JP"/>
              </w:rPr>
            </w:pPr>
          </w:p>
        </w:tc>
      </w:tr>
      <w:tr w:rsidR="00A55B06" w14:paraId="50272896" w14:textId="77777777" w:rsidTr="00A55B06">
        <w:trPr>
          <w:cantSplit/>
          <w:trHeight w:val="555"/>
        </w:trPr>
        <w:tc>
          <w:tcPr>
            <w:tcW w:w="492" w:type="dxa"/>
            <w:vMerge/>
          </w:tcPr>
          <w:p w14:paraId="0C9E43F4" w14:textId="77777777" w:rsidR="00A55B06" w:rsidRDefault="00A55B06" w:rsidP="00A4416C">
            <w:pPr>
              <w:rPr>
                <w:sz w:val="20"/>
                <w:szCs w:val="20"/>
              </w:rPr>
            </w:pPr>
          </w:p>
        </w:tc>
        <w:tc>
          <w:tcPr>
            <w:tcW w:w="2163" w:type="dxa"/>
            <w:vMerge/>
          </w:tcPr>
          <w:p w14:paraId="2EA197BF" w14:textId="77777777" w:rsidR="00A55B06" w:rsidRDefault="00A55B06" w:rsidP="00A4416C">
            <w:pPr>
              <w:rPr>
                <w:sz w:val="20"/>
                <w:szCs w:val="20"/>
              </w:rPr>
            </w:pPr>
          </w:p>
        </w:tc>
        <w:tc>
          <w:tcPr>
            <w:tcW w:w="5140" w:type="dxa"/>
          </w:tcPr>
          <w:p w14:paraId="08474565" w14:textId="46DC947C" w:rsidR="00A55B06" w:rsidRDefault="00A55B06" w:rsidP="00A4416C">
            <w:pPr>
              <w:rPr>
                <w:sz w:val="20"/>
                <w:szCs w:val="20"/>
                <w:lang w:eastAsia="ja-JP"/>
              </w:rPr>
            </w:pPr>
            <w:r>
              <w:rPr>
                <w:rFonts w:hint="eastAsia"/>
                <w:sz w:val="20"/>
                <w:szCs w:val="20"/>
                <w:lang w:eastAsia="ja-JP"/>
              </w:rPr>
              <w:t>事業者の指示・判断の不備、変更による工事契約の変更</w:t>
            </w:r>
          </w:p>
        </w:tc>
        <w:tc>
          <w:tcPr>
            <w:tcW w:w="565" w:type="dxa"/>
            <w:vAlign w:val="center"/>
          </w:tcPr>
          <w:p w14:paraId="313DE05A" w14:textId="77777777" w:rsidR="00A55B06" w:rsidRDefault="00A55B06" w:rsidP="00A34BEF">
            <w:pPr>
              <w:jc w:val="center"/>
              <w:rPr>
                <w:sz w:val="20"/>
                <w:szCs w:val="20"/>
                <w:lang w:eastAsia="ja-JP"/>
              </w:rPr>
            </w:pPr>
          </w:p>
        </w:tc>
        <w:tc>
          <w:tcPr>
            <w:tcW w:w="560" w:type="dxa"/>
            <w:vAlign w:val="center"/>
          </w:tcPr>
          <w:p w14:paraId="2DD49A10" w14:textId="2333433F" w:rsidR="00A55B06" w:rsidRDefault="00A55B06" w:rsidP="00A34BEF">
            <w:pPr>
              <w:jc w:val="center"/>
              <w:rPr>
                <w:sz w:val="20"/>
                <w:szCs w:val="20"/>
                <w:lang w:eastAsia="ja-JP"/>
              </w:rPr>
            </w:pPr>
            <w:r>
              <w:rPr>
                <w:rFonts w:hint="eastAsia"/>
                <w:sz w:val="20"/>
                <w:szCs w:val="20"/>
                <w:lang w:eastAsia="ja-JP"/>
              </w:rPr>
              <w:t>〇</w:t>
            </w:r>
          </w:p>
        </w:tc>
      </w:tr>
      <w:tr w:rsidR="00A55B06" w14:paraId="361E4619" w14:textId="77777777" w:rsidTr="00A55B06">
        <w:trPr>
          <w:cantSplit/>
          <w:trHeight w:val="265"/>
        </w:trPr>
        <w:tc>
          <w:tcPr>
            <w:tcW w:w="492" w:type="dxa"/>
            <w:vMerge/>
          </w:tcPr>
          <w:p w14:paraId="0AF2BEDE" w14:textId="77777777" w:rsidR="00A55B06" w:rsidRDefault="00A55B06" w:rsidP="00A4416C">
            <w:pPr>
              <w:rPr>
                <w:sz w:val="20"/>
                <w:szCs w:val="20"/>
                <w:lang w:eastAsia="ja-JP"/>
              </w:rPr>
            </w:pPr>
          </w:p>
        </w:tc>
        <w:tc>
          <w:tcPr>
            <w:tcW w:w="2163" w:type="dxa"/>
            <w:vMerge w:val="restart"/>
          </w:tcPr>
          <w:p w14:paraId="1D910D69" w14:textId="0B1AAAA2" w:rsidR="00A55B06" w:rsidRDefault="00A55B06" w:rsidP="00A4416C">
            <w:pPr>
              <w:rPr>
                <w:sz w:val="20"/>
                <w:szCs w:val="20"/>
                <w:lang w:eastAsia="ja-JP"/>
              </w:rPr>
            </w:pPr>
            <w:r>
              <w:rPr>
                <w:rFonts w:hint="eastAsia"/>
                <w:sz w:val="20"/>
                <w:szCs w:val="20"/>
                <w:lang w:eastAsia="ja-JP"/>
              </w:rPr>
              <w:t>測量・調査・設計リスク</w:t>
            </w:r>
          </w:p>
        </w:tc>
        <w:tc>
          <w:tcPr>
            <w:tcW w:w="5140" w:type="dxa"/>
          </w:tcPr>
          <w:p w14:paraId="60BC48EA" w14:textId="0866908F" w:rsidR="00A55B06" w:rsidRDefault="00A55B06" w:rsidP="00A4416C">
            <w:pPr>
              <w:rPr>
                <w:sz w:val="20"/>
                <w:szCs w:val="20"/>
                <w:lang w:eastAsia="ja-JP"/>
              </w:rPr>
            </w:pPr>
            <w:r>
              <w:rPr>
                <w:rFonts w:hint="eastAsia"/>
                <w:sz w:val="20"/>
                <w:szCs w:val="20"/>
                <w:lang w:eastAsia="ja-JP"/>
              </w:rPr>
              <w:t>防衛省が実施した測量・調査・設計に関するもの</w:t>
            </w:r>
          </w:p>
        </w:tc>
        <w:tc>
          <w:tcPr>
            <w:tcW w:w="565" w:type="dxa"/>
            <w:vAlign w:val="center"/>
          </w:tcPr>
          <w:p w14:paraId="324615B2" w14:textId="02E6AEF7" w:rsidR="00A55B06" w:rsidRDefault="00A55B06" w:rsidP="00A34BEF">
            <w:pPr>
              <w:jc w:val="center"/>
              <w:rPr>
                <w:sz w:val="20"/>
                <w:szCs w:val="20"/>
                <w:lang w:eastAsia="ja-JP"/>
              </w:rPr>
            </w:pPr>
            <w:r>
              <w:rPr>
                <w:rFonts w:hint="eastAsia"/>
                <w:sz w:val="20"/>
                <w:szCs w:val="20"/>
                <w:lang w:eastAsia="ja-JP"/>
              </w:rPr>
              <w:t>〇</w:t>
            </w:r>
          </w:p>
        </w:tc>
        <w:tc>
          <w:tcPr>
            <w:tcW w:w="560" w:type="dxa"/>
            <w:vAlign w:val="center"/>
          </w:tcPr>
          <w:p w14:paraId="45BB1B97" w14:textId="77777777" w:rsidR="00A55B06" w:rsidRDefault="00A55B06" w:rsidP="00A34BEF">
            <w:pPr>
              <w:jc w:val="center"/>
              <w:rPr>
                <w:sz w:val="20"/>
                <w:szCs w:val="20"/>
                <w:lang w:eastAsia="ja-JP"/>
              </w:rPr>
            </w:pPr>
          </w:p>
        </w:tc>
      </w:tr>
      <w:tr w:rsidR="00A55B06" w14:paraId="60EE61AE" w14:textId="77777777" w:rsidTr="00A55B06">
        <w:trPr>
          <w:cantSplit/>
          <w:trHeight w:val="141"/>
        </w:trPr>
        <w:tc>
          <w:tcPr>
            <w:tcW w:w="492" w:type="dxa"/>
            <w:vMerge/>
          </w:tcPr>
          <w:p w14:paraId="1E3ED35E" w14:textId="77777777" w:rsidR="00A55B06" w:rsidRDefault="00A55B06" w:rsidP="00A4416C">
            <w:pPr>
              <w:rPr>
                <w:sz w:val="20"/>
                <w:szCs w:val="20"/>
                <w:lang w:eastAsia="ja-JP"/>
              </w:rPr>
            </w:pPr>
          </w:p>
        </w:tc>
        <w:tc>
          <w:tcPr>
            <w:tcW w:w="2163" w:type="dxa"/>
            <w:vMerge/>
          </w:tcPr>
          <w:p w14:paraId="6B3F7A83" w14:textId="77777777" w:rsidR="00A55B06" w:rsidRDefault="00A55B06" w:rsidP="00A4416C">
            <w:pPr>
              <w:rPr>
                <w:sz w:val="20"/>
                <w:szCs w:val="20"/>
                <w:lang w:eastAsia="ja-JP"/>
              </w:rPr>
            </w:pPr>
          </w:p>
        </w:tc>
        <w:tc>
          <w:tcPr>
            <w:tcW w:w="5140" w:type="dxa"/>
          </w:tcPr>
          <w:p w14:paraId="7D4BEAB9" w14:textId="0810124D" w:rsidR="00A55B06" w:rsidRDefault="00A55B06" w:rsidP="00A4416C">
            <w:pPr>
              <w:rPr>
                <w:sz w:val="20"/>
                <w:szCs w:val="20"/>
                <w:lang w:eastAsia="ja-JP"/>
              </w:rPr>
            </w:pPr>
            <w:r>
              <w:rPr>
                <w:rFonts w:hint="eastAsia"/>
                <w:sz w:val="20"/>
                <w:szCs w:val="20"/>
                <w:lang w:eastAsia="ja-JP"/>
              </w:rPr>
              <w:t>事業者が実施した測量・調査・設計に関するもの</w:t>
            </w:r>
          </w:p>
        </w:tc>
        <w:tc>
          <w:tcPr>
            <w:tcW w:w="565" w:type="dxa"/>
            <w:vAlign w:val="center"/>
          </w:tcPr>
          <w:p w14:paraId="6478B437" w14:textId="77777777" w:rsidR="00A55B06" w:rsidRDefault="00A55B06" w:rsidP="00A34BEF">
            <w:pPr>
              <w:jc w:val="center"/>
              <w:rPr>
                <w:sz w:val="20"/>
                <w:szCs w:val="20"/>
                <w:lang w:eastAsia="ja-JP"/>
              </w:rPr>
            </w:pPr>
          </w:p>
        </w:tc>
        <w:tc>
          <w:tcPr>
            <w:tcW w:w="560" w:type="dxa"/>
            <w:vAlign w:val="center"/>
          </w:tcPr>
          <w:p w14:paraId="05A6894F" w14:textId="5D4EB2F9" w:rsidR="00A55B06" w:rsidRDefault="00A55B06" w:rsidP="00A34BEF">
            <w:pPr>
              <w:jc w:val="center"/>
              <w:rPr>
                <w:sz w:val="20"/>
                <w:szCs w:val="20"/>
                <w:lang w:eastAsia="ja-JP"/>
              </w:rPr>
            </w:pPr>
            <w:r>
              <w:rPr>
                <w:rFonts w:hint="eastAsia"/>
                <w:sz w:val="20"/>
                <w:szCs w:val="20"/>
                <w:lang w:eastAsia="ja-JP"/>
              </w:rPr>
              <w:t>〇</w:t>
            </w:r>
          </w:p>
        </w:tc>
      </w:tr>
      <w:tr w:rsidR="00A55B06" w14:paraId="04CEC7CD" w14:textId="77777777" w:rsidTr="00A55B06">
        <w:trPr>
          <w:cantSplit/>
          <w:trHeight w:val="443"/>
        </w:trPr>
        <w:tc>
          <w:tcPr>
            <w:tcW w:w="492" w:type="dxa"/>
            <w:vMerge/>
          </w:tcPr>
          <w:p w14:paraId="02D97989" w14:textId="77777777" w:rsidR="00A55B06" w:rsidRDefault="00A55B06" w:rsidP="00A4416C">
            <w:pPr>
              <w:rPr>
                <w:sz w:val="20"/>
                <w:szCs w:val="20"/>
                <w:lang w:eastAsia="ja-JP"/>
              </w:rPr>
            </w:pPr>
          </w:p>
        </w:tc>
        <w:tc>
          <w:tcPr>
            <w:tcW w:w="2163" w:type="dxa"/>
            <w:vMerge/>
          </w:tcPr>
          <w:p w14:paraId="6C183AE2" w14:textId="77777777" w:rsidR="00A55B06" w:rsidRDefault="00A55B06" w:rsidP="00A4416C">
            <w:pPr>
              <w:rPr>
                <w:sz w:val="20"/>
                <w:szCs w:val="20"/>
                <w:lang w:eastAsia="ja-JP"/>
              </w:rPr>
            </w:pPr>
          </w:p>
        </w:tc>
        <w:tc>
          <w:tcPr>
            <w:tcW w:w="5140" w:type="dxa"/>
          </w:tcPr>
          <w:p w14:paraId="7897E032" w14:textId="27407186" w:rsidR="00A55B06" w:rsidRDefault="00A55B06" w:rsidP="00A4416C">
            <w:pPr>
              <w:rPr>
                <w:sz w:val="20"/>
                <w:szCs w:val="20"/>
                <w:lang w:eastAsia="ja-JP"/>
              </w:rPr>
            </w:pPr>
            <w:r>
              <w:rPr>
                <w:rFonts w:hint="eastAsia"/>
                <w:sz w:val="20"/>
                <w:szCs w:val="20"/>
                <w:lang w:eastAsia="ja-JP"/>
              </w:rPr>
              <w:t>地質障害、地中障害物及び埋蔵文化財調査により新たに必要となった費用の負担及び工期の延長</w:t>
            </w:r>
          </w:p>
        </w:tc>
        <w:tc>
          <w:tcPr>
            <w:tcW w:w="565" w:type="dxa"/>
            <w:vAlign w:val="center"/>
          </w:tcPr>
          <w:p w14:paraId="7580C4E3" w14:textId="00B420C1" w:rsidR="00A55B06" w:rsidRDefault="00A55B06" w:rsidP="00A34BEF">
            <w:pPr>
              <w:jc w:val="center"/>
              <w:rPr>
                <w:sz w:val="20"/>
                <w:szCs w:val="20"/>
                <w:lang w:eastAsia="ja-JP"/>
              </w:rPr>
            </w:pPr>
            <w:r>
              <w:rPr>
                <w:rFonts w:hint="eastAsia"/>
                <w:sz w:val="20"/>
                <w:szCs w:val="20"/>
                <w:lang w:eastAsia="ja-JP"/>
              </w:rPr>
              <w:t>〇</w:t>
            </w:r>
          </w:p>
        </w:tc>
        <w:tc>
          <w:tcPr>
            <w:tcW w:w="560" w:type="dxa"/>
            <w:vAlign w:val="center"/>
          </w:tcPr>
          <w:p w14:paraId="680E39DD" w14:textId="77777777" w:rsidR="00A55B06" w:rsidRDefault="00A55B06" w:rsidP="00A34BEF">
            <w:pPr>
              <w:jc w:val="center"/>
              <w:rPr>
                <w:sz w:val="20"/>
                <w:szCs w:val="20"/>
                <w:lang w:eastAsia="ja-JP"/>
              </w:rPr>
            </w:pPr>
          </w:p>
        </w:tc>
      </w:tr>
      <w:tr w:rsidR="00A55B06" w14:paraId="04898505" w14:textId="77777777" w:rsidTr="00A55B06">
        <w:trPr>
          <w:cantSplit/>
          <w:trHeight w:val="337"/>
        </w:trPr>
        <w:tc>
          <w:tcPr>
            <w:tcW w:w="492" w:type="dxa"/>
            <w:vMerge/>
          </w:tcPr>
          <w:p w14:paraId="6D3A765E" w14:textId="77777777" w:rsidR="00A55B06" w:rsidRDefault="00A55B06" w:rsidP="00A4416C">
            <w:pPr>
              <w:rPr>
                <w:sz w:val="20"/>
                <w:szCs w:val="20"/>
                <w:lang w:eastAsia="ja-JP"/>
              </w:rPr>
            </w:pPr>
          </w:p>
        </w:tc>
        <w:tc>
          <w:tcPr>
            <w:tcW w:w="2163" w:type="dxa"/>
            <w:vMerge w:val="restart"/>
          </w:tcPr>
          <w:p w14:paraId="76DBF805" w14:textId="4DD67A6F" w:rsidR="00A55B06" w:rsidRDefault="00A55B06" w:rsidP="00A4416C">
            <w:pPr>
              <w:rPr>
                <w:sz w:val="20"/>
                <w:szCs w:val="20"/>
                <w:lang w:eastAsia="ja-JP"/>
              </w:rPr>
            </w:pPr>
            <w:r>
              <w:rPr>
                <w:rFonts w:hint="eastAsia"/>
                <w:sz w:val="20"/>
                <w:szCs w:val="20"/>
                <w:lang w:eastAsia="ja-JP"/>
              </w:rPr>
              <w:t>設計変更リスク</w:t>
            </w:r>
          </w:p>
        </w:tc>
        <w:tc>
          <w:tcPr>
            <w:tcW w:w="5140" w:type="dxa"/>
          </w:tcPr>
          <w:p w14:paraId="6FC6CC07" w14:textId="33F9CFE5" w:rsidR="00A55B06" w:rsidRDefault="00A55B06" w:rsidP="00A4416C">
            <w:pPr>
              <w:rPr>
                <w:sz w:val="20"/>
                <w:szCs w:val="20"/>
                <w:lang w:eastAsia="ja-JP"/>
              </w:rPr>
            </w:pPr>
            <w:r>
              <w:rPr>
                <w:rFonts w:hint="eastAsia"/>
                <w:sz w:val="20"/>
                <w:szCs w:val="20"/>
                <w:lang w:eastAsia="ja-JP"/>
              </w:rPr>
              <w:t>防衛省から事業者への提示条件・指示の不備、変更に関するもの</w:t>
            </w:r>
          </w:p>
        </w:tc>
        <w:tc>
          <w:tcPr>
            <w:tcW w:w="565" w:type="dxa"/>
            <w:vAlign w:val="center"/>
          </w:tcPr>
          <w:p w14:paraId="388E1E42" w14:textId="7702CCAB" w:rsidR="00A55B06" w:rsidRDefault="00A55B06" w:rsidP="00A34BEF">
            <w:pPr>
              <w:jc w:val="center"/>
              <w:rPr>
                <w:sz w:val="20"/>
                <w:szCs w:val="20"/>
                <w:lang w:eastAsia="ja-JP"/>
              </w:rPr>
            </w:pPr>
            <w:r>
              <w:rPr>
                <w:rFonts w:hint="eastAsia"/>
                <w:sz w:val="20"/>
                <w:szCs w:val="20"/>
                <w:lang w:eastAsia="ja-JP"/>
              </w:rPr>
              <w:t>〇</w:t>
            </w:r>
          </w:p>
        </w:tc>
        <w:tc>
          <w:tcPr>
            <w:tcW w:w="560" w:type="dxa"/>
            <w:vAlign w:val="center"/>
          </w:tcPr>
          <w:p w14:paraId="3F2B8B3D" w14:textId="77777777" w:rsidR="00A55B06" w:rsidRDefault="00A55B06" w:rsidP="00A34BEF">
            <w:pPr>
              <w:jc w:val="center"/>
              <w:rPr>
                <w:sz w:val="20"/>
                <w:szCs w:val="20"/>
                <w:lang w:eastAsia="ja-JP"/>
              </w:rPr>
            </w:pPr>
          </w:p>
        </w:tc>
      </w:tr>
      <w:tr w:rsidR="00A55B06" w14:paraId="5A786426" w14:textId="77777777" w:rsidTr="00A55B06">
        <w:trPr>
          <w:cantSplit/>
          <w:trHeight w:val="373"/>
        </w:trPr>
        <w:tc>
          <w:tcPr>
            <w:tcW w:w="492" w:type="dxa"/>
            <w:vMerge/>
          </w:tcPr>
          <w:p w14:paraId="5BA2DE3B" w14:textId="77777777" w:rsidR="00A55B06" w:rsidRDefault="00A55B06" w:rsidP="00A4416C">
            <w:pPr>
              <w:rPr>
                <w:sz w:val="20"/>
                <w:szCs w:val="20"/>
                <w:lang w:eastAsia="ja-JP"/>
              </w:rPr>
            </w:pPr>
          </w:p>
        </w:tc>
        <w:tc>
          <w:tcPr>
            <w:tcW w:w="2163" w:type="dxa"/>
            <w:vMerge/>
          </w:tcPr>
          <w:p w14:paraId="123454F4" w14:textId="77777777" w:rsidR="00A55B06" w:rsidRDefault="00A55B06" w:rsidP="00A4416C">
            <w:pPr>
              <w:rPr>
                <w:sz w:val="20"/>
                <w:szCs w:val="20"/>
                <w:lang w:eastAsia="ja-JP"/>
              </w:rPr>
            </w:pPr>
          </w:p>
        </w:tc>
        <w:tc>
          <w:tcPr>
            <w:tcW w:w="5140" w:type="dxa"/>
          </w:tcPr>
          <w:p w14:paraId="7CABCE1B" w14:textId="4C7B2309" w:rsidR="00A55B06" w:rsidRDefault="00A55B06" w:rsidP="00A4416C">
            <w:pPr>
              <w:rPr>
                <w:sz w:val="20"/>
                <w:szCs w:val="20"/>
                <w:lang w:eastAsia="ja-JP"/>
              </w:rPr>
            </w:pPr>
            <w:r>
              <w:rPr>
                <w:rFonts w:hint="eastAsia"/>
                <w:sz w:val="20"/>
                <w:szCs w:val="20"/>
                <w:lang w:eastAsia="ja-JP"/>
              </w:rPr>
              <w:t>事業者から施工者への提示条件・指示の不備、変更に関するもの</w:t>
            </w:r>
          </w:p>
        </w:tc>
        <w:tc>
          <w:tcPr>
            <w:tcW w:w="565" w:type="dxa"/>
            <w:vAlign w:val="center"/>
          </w:tcPr>
          <w:p w14:paraId="660EEE39" w14:textId="77777777" w:rsidR="00A55B06" w:rsidRDefault="00A55B06" w:rsidP="00A34BEF">
            <w:pPr>
              <w:jc w:val="center"/>
              <w:rPr>
                <w:sz w:val="20"/>
                <w:szCs w:val="20"/>
                <w:lang w:eastAsia="ja-JP"/>
              </w:rPr>
            </w:pPr>
          </w:p>
        </w:tc>
        <w:tc>
          <w:tcPr>
            <w:tcW w:w="560" w:type="dxa"/>
            <w:vAlign w:val="center"/>
          </w:tcPr>
          <w:p w14:paraId="65D5E9D4" w14:textId="011FE3BB" w:rsidR="00A55B06" w:rsidRDefault="00A55B06" w:rsidP="00A34BEF">
            <w:pPr>
              <w:jc w:val="center"/>
              <w:rPr>
                <w:sz w:val="20"/>
                <w:szCs w:val="20"/>
                <w:lang w:eastAsia="ja-JP"/>
              </w:rPr>
            </w:pPr>
            <w:r>
              <w:rPr>
                <w:rFonts w:hint="eastAsia"/>
                <w:sz w:val="20"/>
                <w:szCs w:val="20"/>
                <w:lang w:eastAsia="ja-JP"/>
              </w:rPr>
              <w:t>〇</w:t>
            </w:r>
          </w:p>
        </w:tc>
      </w:tr>
      <w:tr w:rsidR="00A55B06" w14:paraId="01648F5D" w14:textId="77777777" w:rsidTr="00A55B06">
        <w:trPr>
          <w:cantSplit/>
          <w:trHeight w:val="125"/>
        </w:trPr>
        <w:tc>
          <w:tcPr>
            <w:tcW w:w="492" w:type="dxa"/>
            <w:vMerge/>
          </w:tcPr>
          <w:p w14:paraId="0A3BBF38" w14:textId="77777777" w:rsidR="00A55B06" w:rsidRDefault="00A55B06" w:rsidP="00A4416C">
            <w:pPr>
              <w:rPr>
                <w:sz w:val="20"/>
                <w:szCs w:val="20"/>
                <w:lang w:eastAsia="ja-JP"/>
              </w:rPr>
            </w:pPr>
          </w:p>
        </w:tc>
        <w:tc>
          <w:tcPr>
            <w:tcW w:w="2163" w:type="dxa"/>
            <w:vMerge w:val="restart"/>
          </w:tcPr>
          <w:p w14:paraId="31236B03" w14:textId="00F7EF44" w:rsidR="00A55B06" w:rsidRDefault="00A55B06" w:rsidP="00A4416C">
            <w:pPr>
              <w:rPr>
                <w:sz w:val="20"/>
                <w:szCs w:val="20"/>
                <w:lang w:eastAsia="ja-JP"/>
              </w:rPr>
            </w:pPr>
            <w:r>
              <w:rPr>
                <w:rFonts w:hint="eastAsia"/>
                <w:sz w:val="20"/>
                <w:szCs w:val="20"/>
                <w:lang w:eastAsia="ja-JP"/>
              </w:rPr>
              <w:t>用地取得リスク</w:t>
            </w:r>
          </w:p>
        </w:tc>
        <w:tc>
          <w:tcPr>
            <w:tcW w:w="5140" w:type="dxa"/>
          </w:tcPr>
          <w:p w14:paraId="36CD1740" w14:textId="19AA669D" w:rsidR="00A55B06" w:rsidRDefault="00A55B06" w:rsidP="00A4416C">
            <w:pPr>
              <w:rPr>
                <w:sz w:val="20"/>
                <w:szCs w:val="20"/>
                <w:lang w:eastAsia="ja-JP"/>
              </w:rPr>
            </w:pPr>
            <w:r>
              <w:rPr>
                <w:rFonts w:hint="eastAsia"/>
                <w:sz w:val="20"/>
                <w:szCs w:val="20"/>
                <w:lang w:eastAsia="ja-JP"/>
              </w:rPr>
              <w:t>建設に要する資材置場の確保に関すること</w:t>
            </w:r>
          </w:p>
        </w:tc>
        <w:tc>
          <w:tcPr>
            <w:tcW w:w="565" w:type="dxa"/>
            <w:vAlign w:val="center"/>
          </w:tcPr>
          <w:p w14:paraId="7501BED3" w14:textId="77777777" w:rsidR="00A55B06" w:rsidRDefault="00A55B06" w:rsidP="00A34BEF">
            <w:pPr>
              <w:jc w:val="center"/>
              <w:rPr>
                <w:sz w:val="20"/>
                <w:szCs w:val="20"/>
                <w:lang w:eastAsia="ja-JP"/>
              </w:rPr>
            </w:pPr>
          </w:p>
        </w:tc>
        <w:tc>
          <w:tcPr>
            <w:tcW w:w="560" w:type="dxa"/>
            <w:vAlign w:val="center"/>
          </w:tcPr>
          <w:p w14:paraId="5F0296EB" w14:textId="2D60670B" w:rsidR="00A55B06" w:rsidRDefault="00A55B06" w:rsidP="00A34BEF">
            <w:pPr>
              <w:jc w:val="center"/>
              <w:rPr>
                <w:sz w:val="20"/>
                <w:szCs w:val="20"/>
                <w:lang w:eastAsia="ja-JP"/>
              </w:rPr>
            </w:pPr>
            <w:r>
              <w:rPr>
                <w:rFonts w:hint="eastAsia"/>
                <w:sz w:val="20"/>
                <w:szCs w:val="20"/>
                <w:lang w:eastAsia="ja-JP"/>
              </w:rPr>
              <w:t>〇</w:t>
            </w:r>
          </w:p>
        </w:tc>
      </w:tr>
      <w:tr w:rsidR="00A55B06" w14:paraId="61A63E8E" w14:textId="77777777" w:rsidTr="00A55B06">
        <w:trPr>
          <w:cantSplit/>
          <w:trHeight w:val="143"/>
        </w:trPr>
        <w:tc>
          <w:tcPr>
            <w:tcW w:w="492" w:type="dxa"/>
            <w:vMerge/>
          </w:tcPr>
          <w:p w14:paraId="2DE4AB77" w14:textId="77777777" w:rsidR="00A55B06" w:rsidRDefault="00A55B06" w:rsidP="00A4416C">
            <w:pPr>
              <w:rPr>
                <w:sz w:val="20"/>
                <w:szCs w:val="20"/>
                <w:lang w:eastAsia="ja-JP"/>
              </w:rPr>
            </w:pPr>
          </w:p>
        </w:tc>
        <w:tc>
          <w:tcPr>
            <w:tcW w:w="2163" w:type="dxa"/>
            <w:vMerge/>
          </w:tcPr>
          <w:p w14:paraId="3892C11C" w14:textId="77777777" w:rsidR="00A55B06" w:rsidRDefault="00A55B06" w:rsidP="00A4416C">
            <w:pPr>
              <w:rPr>
                <w:sz w:val="20"/>
                <w:szCs w:val="20"/>
                <w:lang w:eastAsia="ja-JP"/>
              </w:rPr>
            </w:pPr>
          </w:p>
        </w:tc>
        <w:tc>
          <w:tcPr>
            <w:tcW w:w="5140" w:type="dxa"/>
          </w:tcPr>
          <w:p w14:paraId="71071095" w14:textId="79A52222" w:rsidR="00A55B06" w:rsidRDefault="00A55B06" w:rsidP="00A4416C">
            <w:pPr>
              <w:rPr>
                <w:sz w:val="20"/>
                <w:szCs w:val="20"/>
                <w:lang w:eastAsia="ja-JP"/>
              </w:rPr>
            </w:pPr>
            <w:r>
              <w:rPr>
                <w:rFonts w:hint="eastAsia"/>
                <w:sz w:val="20"/>
                <w:szCs w:val="20"/>
                <w:lang w:eastAsia="ja-JP"/>
              </w:rPr>
              <w:t>建設予定地の確保に関するもの</w:t>
            </w:r>
          </w:p>
        </w:tc>
        <w:tc>
          <w:tcPr>
            <w:tcW w:w="565" w:type="dxa"/>
            <w:vAlign w:val="center"/>
          </w:tcPr>
          <w:p w14:paraId="371413EC" w14:textId="6C1C5A21" w:rsidR="00A55B06" w:rsidRDefault="00A55B06" w:rsidP="00A34BEF">
            <w:pPr>
              <w:jc w:val="center"/>
              <w:rPr>
                <w:sz w:val="20"/>
                <w:szCs w:val="20"/>
                <w:lang w:eastAsia="ja-JP"/>
              </w:rPr>
            </w:pPr>
            <w:r>
              <w:rPr>
                <w:rFonts w:hint="eastAsia"/>
                <w:sz w:val="20"/>
                <w:szCs w:val="20"/>
                <w:lang w:eastAsia="ja-JP"/>
              </w:rPr>
              <w:t>〇</w:t>
            </w:r>
          </w:p>
        </w:tc>
        <w:tc>
          <w:tcPr>
            <w:tcW w:w="560" w:type="dxa"/>
            <w:vAlign w:val="center"/>
          </w:tcPr>
          <w:p w14:paraId="184D1EE0" w14:textId="77777777" w:rsidR="00A55B06" w:rsidRDefault="00A55B06" w:rsidP="00A34BEF">
            <w:pPr>
              <w:jc w:val="center"/>
              <w:rPr>
                <w:sz w:val="20"/>
                <w:szCs w:val="20"/>
                <w:lang w:eastAsia="ja-JP"/>
              </w:rPr>
            </w:pPr>
          </w:p>
        </w:tc>
      </w:tr>
      <w:tr w:rsidR="00A55B06" w14:paraId="08F1AABD" w14:textId="77777777" w:rsidTr="00A55B06">
        <w:trPr>
          <w:cantSplit/>
          <w:trHeight w:val="43"/>
        </w:trPr>
        <w:tc>
          <w:tcPr>
            <w:tcW w:w="492" w:type="dxa"/>
            <w:vMerge/>
          </w:tcPr>
          <w:p w14:paraId="368753BE" w14:textId="77777777" w:rsidR="00A55B06" w:rsidRDefault="00A55B06" w:rsidP="00A4416C">
            <w:pPr>
              <w:rPr>
                <w:sz w:val="20"/>
                <w:szCs w:val="20"/>
                <w:lang w:eastAsia="ja-JP"/>
              </w:rPr>
            </w:pPr>
          </w:p>
        </w:tc>
        <w:tc>
          <w:tcPr>
            <w:tcW w:w="2163" w:type="dxa"/>
            <w:vMerge w:val="restart"/>
          </w:tcPr>
          <w:p w14:paraId="00A46230" w14:textId="09DED47C" w:rsidR="00A55B06" w:rsidRDefault="00A55B06" w:rsidP="00A4416C">
            <w:pPr>
              <w:rPr>
                <w:sz w:val="20"/>
                <w:szCs w:val="20"/>
                <w:lang w:eastAsia="ja-JP"/>
              </w:rPr>
            </w:pPr>
            <w:r>
              <w:rPr>
                <w:rFonts w:hint="eastAsia"/>
                <w:sz w:val="20"/>
                <w:szCs w:val="20"/>
                <w:lang w:eastAsia="ja-JP"/>
              </w:rPr>
              <w:t>工事遅延リスク</w:t>
            </w:r>
          </w:p>
        </w:tc>
        <w:tc>
          <w:tcPr>
            <w:tcW w:w="5140" w:type="dxa"/>
          </w:tcPr>
          <w:p w14:paraId="3D578DD3" w14:textId="6077B533" w:rsidR="00A55B06" w:rsidRDefault="00A55B06" w:rsidP="00A4416C">
            <w:pPr>
              <w:rPr>
                <w:sz w:val="20"/>
                <w:szCs w:val="20"/>
                <w:lang w:eastAsia="ja-JP"/>
              </w:rPr>
            </w:pPr>
            <w:r>
              <w:rPr>
                <w:rFonts w:hint="eastAsia"/>
                <w:sz w:val="20"/>
                <w:szCs w:val="20"/>
                <w:lang w:eastAsia="ja-JP"/>
              </w:rPr>
              <w:t>防衛省に起因する工事遅延・未完工により開業の遅延</w:t>
            </w:r>
          </w:p>
        </w:tc>
        <w:tc>
          <w:tcPr>
            <w:tcW w:w="565" w:type="dxa"/>
            <w:vAlign w:val="center"/>
          </w:tcPr>
          <w:p w14:paraId="62E8AEF1" w14:textId="56FF5A8F" w:rsidR="00A55B06" w:rsidRDefault="00A55B06" w:rsidP="00A34BEF">
            <w:pPr>
              <w:jc w:val="center"/>
              <w:rPr>
                <w:sz w:val="20"/>
                <w:szCs w:val="20"/>
                <w:lang w:eastAsia="ja-JP"/>
              </w:rPr>
            </w:pPr>
            <w:r>
              <w:rPr>
                <w:rFonts w:hint="eastAsia"/>
                <w:sz w:val="20"/>
                <w:szCs w:val="20"/>
                <w:lang w:eastAsia="ja-JP"/>
              </w:rPr>
              <w:t>〇</w:t>
            </w:r>
          </w:p>
        </w:tc>
        <w:tc>
          <w:tcPr>
            <w:tcW w:w="560" w:type="dxa"/>
            <w:vAlign w:val="center"/>
          </w:tcPr>
          <w:p w14:paraId="138C504F" w14:textId="77777777" w:rsidR="00A55B06" w:rsidRDefault="00A55B06" w:rsidP="00A34BEF">
            <w:pPr>
              <w:jc w:val="center"/>
              <w:rPr>
                <w:sz w:val="20"/>
                <w:szCs w:val="20"/>
                <w:lang w:eastAsia="ja-JP"/>
              </w:rPr>
            </w:pPr>
          </w:p>
        </w:tc>
      </w:tr>
      <w:tr w:rsidR="00A55B06" w14:paraId="3F63E4D0" w14:textId="77777777" w:rsidTr="00A55B06">
        <w:trPr>
          <w:cantSplit/>
          <w:trHeight w:val="165"/>
        </w:trPr>
        <w:tc>
          <w:tcPr>
            <w:tcW w:w="492" w:type="dxa"/>
            <w:vMerge/>
          </w:tcPr>
          <w:p w14:paraId="6B37D211" w14:textId="77777777" w:rsidR="00A55B06" w:rsidRDefault="00A55B06" w:rsidP="00A4416C">
            <w:pPr>
              <w:rPr>
                <w:sz w:val="20"/>
                <w:szCs w:val="20"/>
                <w:lang w:eastAsia="ja-JP"/>
              </w:rPr>
            </w:pPr>
          </w:p>
        </w:tc>
        <w:tc>
          <w:tcPr>
            <w:tcW w:w="2163" w:type="dxa"/>
            <w:vMerge/>
          </w:tcPr>
          <w:p w14:paraId="5782D075" w14:textId="77777777" w:rsidR="00A55B06" w:rsidRDefault="00A55B06" w:rsidP="00A4416C">
            <w:pPr>
              <w:rPr>
                <w:sz w:val="20"/>
                <w:szCs w:val="20"/>
                <w:lang w:eastAsia="ja-JP"/>
              </w:rPr>
            </w:pPr>
          </w:p>
        </w:tc>
        <w:tc>
          <w:tcPr>
            <w:tcW w:w="5140" w:type="dxa"/>
          </w:tcPr>
          <w:p w14:paraId="50840320" w14:textId="2E4DFB4A" w:rsidR="00A55B06" w:rsidRDefault="00A55B06" w:rsidP="00A4416C">
            <w:pPr>
              <w:rPr>
                <w:sz w:val="20"/>
                <w:szCs w:val="20"/>
                <w:lang w:eastAsia="ja-JP"/>
              </w:rPr>
            </w:pPr>
            <w:r>
              <w:rPr>
                <w:rFonts w:hint="eastAsia"/>
                <w:sz w:val="20"/>
                <w:szCs w:val="20"/>
                <w:lang w:eastAsia="ja-JP"/>
              </w:rPr>
              <w:t>事業者に起因する工事遅延・未完工による開業の遅延</w:t>
            </w:r>
          </w:p>
        </w:tc>
        <w:tc>
          <w:tcPr>
            <w:tcW w:w="565" w:type="dxa"/>
            <w:vAlign w:val="center"/>
          </w:tcPr>
          <w:p w14:paraId="7378CEAB" w14:textId="77777777" w:rsidR="00A55B06" w:rsidRDefault="00A55B06" w:rsidP="00A34BEF">
            <w:pPr>
              <w:jc w:val="center"/>
              <w:rPr>
                <w:sz w:val="20"/>
                <w:szCs w:val="20"/>
                <w:lang w:eastAsia="ja-JP"/>
              </w:rPr>
            </w:pPr>
          </w:p>
        </w:tc>
        <w:tc>
          <w:tcPr>
            <w:tcW w:w="560" w:type="dxa"/>
            <w:vAlign w:val="center"/>
          </w:tcPr>
          <w:p w14:paraId="7C9D7379" w14:textId="1AF291CA" w:rsidR="00A55B06" w:rsidRDefault="00A55B06" w:rsidP="00A34BEF">
            <w:pPr>
              <w:jc w:val="center"/>
              <w:rPr>
                <w:sz w:val="20"/>
                <w:szCs w:val="20"/>
                <w:lang w:eastAsia="ja-JP"/>
              </w:rPr>
            </w:pPr>
            <w:r>
              <w:rPr>
                <w:rFonts w:hint="eastAsia"/>
                <w:sz w:val="20"/>
                <w:szCs w:val="20"/>
                <w:lang w:eastAsia="ja-JP"/>
              </w:rPr>
              <w:t>〇</w:t>
            </w:r>
          </w:p>
        </w:tc>
      </w:tr>
      <w:tr w:rsidR="00A55B06" w14:paraId="77171E4D" w14:textId="77777777" w:rsidTr="00A55B06">
        <w:trPr>
          <w:cantSplit/>
          <w:trHeight w:val="182"/>
        </w:trPr>
        <w:tc>
          <w:tcPr>
            <w:tcW w:w="492" w:type="dxa"/>
            <w:vMerge/>
          </w:tcPr>
          <w:p w14:paraId="3ECAB6D2" w14:textId="77777777" w:rsidR="00A55B06" w:rsidRDefault="00A55B06" w:rsidP="00A4416C">
            <w:pPr>
              <w:rPr>
                <w:sz w:val="20"/>
                <w:szCs w:val="20"/>
                <w:lang w:eastAsia="ja-JP"/>
              </w:rPr>
            </w:pPr>
          </w:p>
        </w:tc>
        <w:tc>
          <w:tcPr>
            <w:tcW w:w="2163" w:type="dxa"/>
            <w:vMerge w:val="restart"/>
          </w:tcPr>
          <w:p w14:paraId="01D46232" w14:textId="790D2D2E" w:rsidR="00A55B06" w:rsidRDefault="00A55B06" w:rsidP="00A4416C">
            <w:pPr>
              <w:rPr>
                <w:sz w:val="20"/>
                <w:szCs w:val="20"/>
                <w:lang w:eastAsia="ja-JP"/>
              </w:rPr>
            </w:pPr>
            <w:r>
              <w:rPr>
                <w:rFonts w:hint="eastAsia"/>
                <w:sz w:val="20"/>
                <w:szCs w:val="20"/>
                <w:lang w:eastAsia="ja-JP"/>
              </w:rPr>
              <w:t>建設コストリスク</w:t>
            </w:r>
          </w:p>
        </w:tc>
        <w:tc>
          <w:tcPr>
            <w:tcW w:w="5140" w:type="dxa"/>
          </w:tcPr>
          <w:p w14:paraId="4BC7CBB7" w14:textId="1B01C376" w:rsidR="00A55B06" w:rsidRDefault="00A55B06" w:rsidP="00A4416C">
            <w:pPr>
              <w:rPr>
                <w:sz w:val="20"/>
                <w:szCs w:val="20"/>
                <w:lang w:eastAsia="ja-JP"/>
              </w:rPr>
            </w:pPr>
            <w:r>
              <w:rPr>
                <w:rFonts w:hint="eastAsia"/>
                <w:sz w:val="20"/>
                <w:szCs w:val="20"/>
                <w:lang w:eastAsia="ja-JP"/>
              </w:rPr>
              <w:t>防衛省の指示による工事費の増大</w:t>
            </w:r>
          </w:p>
        </w:tc>
        <w:tc>
          <w:tcPr>
            <w:tcW w:w="565" w:type="dxa"/>
            <w:vAlign w:val="center"/>
          </w:tcPr>
          <w:p w14:paraId="4ADF041F" w14:textId="05A3D41F" w:rsidR="00A55B06" w:rsidRDefault="00A55B06" w:rsidP="00A34BEF">
            <w:pPr>
              <w:jc w:val="center"/>
              <w:rPr>
                <w:sz w:val="20"/>
                <w:szCs w:val="20"/>
                <w:lang w:eastAsia="ja-JP"/>
              </w:rPr>
            </w:pPr>
            <w:r>
              <w:rPr>
                <w:rFonts w:hint="eastAsia"/>
                <w:sz w:val="20"/>
                <w:szCs w:val="20"/>
                <w:lang w:eastAsia="ja-JP"/>
              </w:rPr>
              <w:t>〇</w:t>
            </w:r>
          </w:p>
        </w:tc>
        <w:tc>
          <w:tcPr>
            <w:tcW w:w="560" w:type="dxa"/>
            <w:vAlign w:val="center"/>
          </w:tcPr>
          <w:p w14:paraId="68AE0588" w14:textId="77777777" w:rsidR="00A55B06" w:rsidRDefault="00A55B06" w:rsidP="00A34BEF">
            <w:pPr>
              <w:jc w:val="center"/>
              <w:rPr>
                <w:sz w:val="20"/>
                <w:szCs w:val="20"/>
                <w:lang w:eastAsia="ja-JP"/>
              </w:rPr>
            </w:pPr>
          </w:p>
        </w:tc>
      </w:tr>
      <w:tr w:rsidR="00A55B06" w14:paraId="70769A5D" w14:textId="77777777" w:rsidTr="00A55B06">
        <w:trPr>
          <w:cantSplit/>
          <w:trHeight w:val="485"/>
        </w:trPr>
        <w:tc>
          <w:tcPr>
            <w:tcW w:w="492" w:type="dxa"/>
            <w:vMerge/>
          </w:tcPr>
          <w:p w14:paraId="527463D4" w14:textId="77777777" w:rsidR="00A55B06" w:rsidRDefault="00A55B06" w:rsidP="00A4416C">
            <w:pPr>
              <w:rPr>
                <w:sz w:val="20"/>
                <w:szCs w:val="20"/>
                <w:lang w:eastAsia="ja-JP"/>
              </w:rPr>
            </w:pPr>
          </w:p>
        </w:tc>
        <w:tc>
          <w:tcPr>
            <w:tcW w:w="2163" w:type="dxa"/>
            <w:vMerge/>
          </w:tcPr>
          <w:p w14:paraId="56268C7D" w14:textId="77777777" w:rsidR="00A55B06" w:rsidRDefault="00A55B06" w:rsidP="00A4416C">
            <w:pPr>
              <w:rPr>
                <w:sz w:val="20"/>
                <w:szCs w:val="20"/>
                <w:lang w:eastAsia="ja-JP"/>
              </w:rPr>
            </w:pPr>
          </w:p>
        </w:tc>
        <w:tc>
          <w:tcPr>
            <w:tcW w:w="5140" w:type="dxa"/>
          </w:tcPr>
          <w:p w14:paraId="1FE87466" w14:textId="09C777E8" w:rsidR="00A55B06" w:rsidRDefault="00A55B06" w:rsidP="00A4416C">
            <w:pPr>
              <w:rPr>
                <w:sz w:val="20"/>
                <w:szCs w:val="20"/>
                <w:lang w:eastAsia="ja-JP"/>
              </w:rPr>
            </w:pPr>
            <w:r>
              <w:rPr>
                <w:rFonts w:hint="eastAsia"/>
                <w:sz w:val="20"/>
                <w:szCs w:val="20"/>
                <w:lang w:eastAsia="ja-JP"/>
              </w:rPr>
              <w:t>上記以外（ただし、不可抗力及び法令変更による場合は除く。）の工事費の増大</w:t>
            </w:r>
          </w:p>
        </w:tc>
        <w:tc>
          <w:tcPr>
            <w:tcW w:w="565" w:type="dxa"/>
            <w:vAlign w:val="center"/>
          </w:tcPr>
          <w:p w14:paraId="33C6307E" w14:textId="77777777" w:rsidR="00A55B06" w:rsidRDefault="00A55B06" w:rsidP="00A34BEF">
            <w:pPr>
              <w:jc w:val="center"/>
              <w:rPr>
                <w:sz w:val="20"/>
                <w:szCs w:val="20"/>
                <w:lang w:eastAsia="ja-JP"/>
              </w:rPr>
            </w:pPr>
          </w:p>
        </w:tc>
        <w:tc>
          <w:tcPr>
            <w:tcW w:w="560" w:type="dxa"/>
            <w:vAlign w:val="center"/>
          </w:tcPr>
          <w:p w14:paraId="553F1788" w14:textId="01E2E72D" w:rsidR="00A55B06" w:rsidRDefault="00A55B06" w:rsidP="00A34BEF">
            <w:pPr>
              <w:jc w:val="center"/>
              <w:rPr>
                <w:sz w:val="20"/>
                <w:szCs w:val="20"/>
                <w:lang w:eastAsia="ja-JP"/>
              </w:rPr>
            </w:pPr>
            <w:r>
              <w:rPr>
                <w:rFonts w:hint="eastAsia"/>
                <w:sz w:val="20"/>
                <w:szCs w:val="20"/>
                <w:lang w:eastAsia="ja-JP"/>
              </w:rPr>
              <w:t>〇</w:t>
            </w:r>
          </w:p>
        </w:tc>
      </w:tr>
      <w:tr w:rsidR="00A55B06" w14:paraId="754FD3C7" w14:textId="77777777" w:rsidTr="00A55B06">
        <w:trPr>
          <w:cantSplit/>
          <w:trHeight w:val="237"/>
        </w:trPr>
        <w:tc>
          <w:tcPr>
            <w:tcW w:w="492" w:type="dxa"/>
            <w:vMerge/>
          </w:tcPr>
          <w:p w14:paraId="17796085" w14:textId="77777777" w:rsidR="00A55B06" w:rsidRDefault="00A55B06" w:rsidP="00A4416C">
            <w:pPr>
              <w:rPr>
                <w:sz w:val="20"/>
                <w:szCs w:val="20"/>
                <w:lang w:eastAsia="ja-JP"/>
              </w:rPr>
            </w:pPr>
          </w:p>
        </w:tc>
        <w:tc>
          <w:tcPr>
            <w:tcW w:w="2163" w:type="dxa"/>
          </w:tcPr>
          <w:p w14:paraId="26789E1E" w14:textId="3FB5F508" w:rsidR="00A55B06" w:rsidRDefault="00A55B06" w:rsidP="00A4416C">
            <w:pPr>
              <w:rPr>
                <w:sz w:val="20"/>
                <w:szCs w:val="20"/>
                <w:lang w:eastAsia="ja-JP"/>
              </w:rPr>
            </w:pPr>
            <w:r>
              <w:rPr>
                <w:rFonts w:hint="eastAsia"/>
                <w:sz w:val="20"/>
                <w:szCs w:val="20"/>
                <w:lang w:eastAsia="ja-JP"/>
              </w:rPr>
              <w:t>工事監理リスク</w:t>
            </w:r>
          </w:p>
        </w:tc>
        <w:tc>
          <w:tcPr>
            <w:tcW w:w="5140" w:type="dxa"/>
          </w:tcPr>
          <w:p w14:paraId="7C56A988" w14:textId="66ABA2B6" w:rsidR="00A55B06" w:rsidRDefault="00A55B06" w:rsidP="00A4416C">
            <w:pPr>
              <w:rPr>
                <w:sz w:val="20"/>
                <w:szCs w:val="20"/>
                <w:lang w:eastAsia="ja-JP"/>
              </w:rPr>
            </w:pPr>
            <w:r>
              <w:rPr>
                <w:rFonts w:hint="eastAsia"/>
                <w:sz w:val="20"/>
                <w:szCs w:val="20"/>
                <w:lang w:eastAsia="ja-JP"/>
              </w:rPr>
              <w:t>工事監理に関するもの</w:t>
            </w:r>
          </w:p>
        </w:tc>
        <w:tc>
          <w:tcPr>
            <w:tcW w:w="565" w:type="dxa"/>
            <w:vAlign w:val="center"/>
          </w:tcPr>
          <w:p w14:paraId="23B2AEEF" w14:textId="77777777" w:rsidR="00A55B06" w:rsidRDefault="00A55B06" w:rsidP="00A34BEF">
            <w:pPr>
              <w:jc w:val="center"/>
              <w:rPr>
                <w:sz w:val="20"/>
                <w:szCs w:val="20"/>
                <w:lang w:eastAsia="ja-JP"/>
              </w:rPr>
            </w:pPr>
          </w:p>
        </w:tc>
        <w:tc>
          <w:tcPr>
            <w:tcW w:w="560" w:type="dxa"/>
            <w:vAlign w:val="center"/>
          </w:tcPr>
          <w:p w14:paraId="18EDC94A" w14:textId="00E01DD3" w:rsidR="00A55B06" w:rsidRDefault="00A55B06" w:rsidP="00A34BEF">
            <w:pPr>
              <w:jc w:val="center"/>
              <w:rPr>
                <w:sz w:val="20"/>
                <w:szCs w:val="20"/>
                <w:lang w:eastAsia="ja-JP"/>
              </w:rPr>
            </w:pPr>
            <w:r>
              <w:rPr>
                <w:rFonts w:hint="eastAsia"/>
                <w:sz w:val="20"/>
                <w:szCs w:val="20"/>
                <w:lang w:eastAsia="ja-JP"/>
              </w:rPr>
              <w:t>〇</w:t>
            </w:r>
          </w:p>
        </w:tc>
      </w:tr>
      <w:tr w:rsidR="00A55B06" w14:paraId="2F153846" w14:textId="77777777" w:rsidTr="00A55B06">
        <w:trPr>
          <w:cantSplit/>
          <w:trHeight w:val="382"/>
        </w:trPr>
        <w:tc>
          <w:tcPr>
            <w:tcW w:w="492" w:type="dxa"/>
            <w:vMerge/>
          </w:tcPr>
          <w:p w14:paraId="229FE0AC" w14:textId="77777777" w:rsidR="00A55B06" w:rsidRDefault="00A55B06" w:rsidP="00A4416C">
            <w:pPr>
              <w:rPr>
                <w:sz w:val="20"/>
                <w:szCs w:val="20"/>
                <w:lang w:eastAsia="ja-JP"/>
              </w:rPr>
            </w:pPr>
          </w:p>
        </w:tc>
        <w:tc>
          <w:tcPr>
            <w:tcW w:w="2163" w:type="dxa"/>
          </w:tcPr>
          <w:p w14:paraId="6A7AFC6D" w14:textId="72972D7F" w:rsidR="00A55B06" w:rsidRDefault="00A55B06" w:rsidP="00A4416C">
            <w:pPr>
              <w:rPr>
                <w:sz w:val="20"/>
                <w:szCs w:val="20"/>
                <w:lang w:eastAsia="ja-JP"/>
              </w:rPr>
            </w:pPr>
            <w:r>
              <w:rPr>
                <w:rFonts w:hint="eastAsia"/>
                <w:sz w:val="20"/>
                <w:szCs w:val="20"/>
                <w:lang w:eastAsia="ja-JP"/>
              </w:rPr>
              <w:t>要求性能不適合リスク</w:t>
            </w:r>
          </w:p>
        </w:tc>
        <w:tc>
          <w:tcPr>
            <w:tcW w:w="5140" w:type="dxa"/>
          </w:tcPr>
          <w:p w14:paraId="0B32C88D" w14:textId="7DA4AB29" w:rsidR="00A55B06" w:rsidRDefault="00A55B06" w:rsidP="00A4416C">
            <w:pPr>
              <w:rPr>
                <w:sz w:val="20"/>
                <w:szCs w:val="20"/>
                <w:lang w:eastAsia="ja-JP"/>
              </w:rPr>
            </w:pPr>
            <w:r>
              <w:rPr>
                <w:rFonts w:hint="eastAsia"/>
                <w:sz w:val="20"/>
                <w:szCs w:val="20"/>
                <w:lang w:eastAsia="ja-JP"/>
              </w:rPr>
              <w:t>要求性能不適合（施工不良を含む。）</w:t>
            </w:r>
          </w:p>
        </w:tc>
        <w:tc>
          <w:tcPr>
            <w:tcW w:w="565" w:type="dxa"/>
            <w:vAlign w:val="center"/>
          </w:tcPr>
          <w:p w14:paraId="364492BA" w14:textId="77777777" w:rsidR="00A55B06" w:rsidRDefault="00A55B06" w:rsidP="00A34BEF">
            <w:pPr>
              <w:jc w:val="center"/>
              <w:rPr>
                <w:sz w:val="20"/>
                <w:szCs w:val="20"/>
                <w:lang w:eastAsia="ja-JP"/>
              </w:rPr>
            </w:pPr>
          </w:p>
        </w:tc>
        <w:tc>
          <w:tcPr>
            <w:tcW w:w="560" w:type="dxa"/>
            <w:vAlign w:val="center"/>
          </w:tcPr>
          <w:p w14:paraId="7FBDCAAC" w14:textId="41704B60" w:rsidR="00A55B06" w:rsidRDefault="00A55B06" w:rsidP="00A34BEF">
            <w:pPr>
              <w:jc w:val="center"/>
              <w:rPr>
                <w:sz w:val="20"/>
                <w:szCs w:val="20"/>
                <w:lang w:eastAsia="ja-JP"/>
              </w:rPr>
            </w:pPr>
            <w:r>
              <w:rPr>
                <w:rFonts w:hint="eastAsia"/>
                <w:sz w:val="20"/>
                <w:szCs w:val="20"/>
                <w:lang w:eastAsia="ja-JP"/>
              </w:rPr>
              <w:t>〇</w:t>
            </w:r>
          </w:p>
        </w:tc>
      </w:tr>
      <w:tr w:rsidR="00A55B06" w14:paraId="2F06A9A1" w14:textId="77777777" w:rsidTr="00A55B06">
        <w:trPr>
          <w:cantSplit/>
          <w:trHeight w:val="432"/>
        </w:trPr>
        <w:tc>
          <w:tcPr>
            <w:tcW w:w="492" w:type="dxa"/>
            <w:vMerge/>
          </w:tcPr>
          <w:p w14:paraId="69DBEA33" w14:textId="77777777" w:rsidR="00A55B06" w:rsidRDefault="00A55B06" w:rsidP="00A4416C">
            <w:pPr>
              <w:rPr>
                <w:sz w:val="20"/>
                <w:szCs w:val="20"/>
                <w:lang w:eastAsia="ja-JP"/>
              </w:rPr>
            </w:pPr>
          </w:p>
        </w:tc>
        <w:tc>
          <w:tcPr>
            <w:tcW w:w="2163" w:type="dxa"/>
          </w:tcPr>
          <w:p w14:paraId="34B49892" w14:textId="2D0AB408" w:rsidR="00A55B06" w:rsidRDefault="00A55B06" w:rsidP="00A4416C">
            <w:pPr>
              <w:rPr>
                <w:sz w:val="20"/>
                <w:szCs w:val="20"/>
                <w:lang w:eastAsia="ja-JP"/>
              </w:rPr>
            </w:pPr>
            <w:r>
              <w:rPr>
                <w:rFonts w:hint="eastAsia"/>
                <w:sz w:val="20"/>
                <w:szCs w:val="20"/>
                <w:lang w:eastAsia="ja-JP"/>
              </w:rPr>
              <w:t>施設損傷リスク</w:t>
            </w:r>
          </w:p>
        </w:tc>
        <w:tc>
          <w:tcPr>
            <w:tcW w:w="5140" w:type="dxa"/>
          </w:tcPr>
          <w:p w14:paraId="0F4DDE0D" w14:textId="1F16FC5C" w:rsidR="00A55B06" w:rsidRDefault="00A55B06" w:rsidP="00A4416C">
            <w:pPr>
              <w:rPr>
                <w:sz w:val="20"/>
                <w:szCs w:val="20"/>
                <w:lang w:eastAsia="ja-JP"/>
              </w:rPr>
            </w:pPr>
            <w:r>
              <w:rPr>
                <w:rFonts w:hint="eastAsia"/>
                <w:sz w:val="20"/>
                <w:szCs w:val="20"/>
                <w:lang w:eastAsia="ja-JP"/>
              </w:rPr>
              <w:t>使用前の工事目的物や材料他、関連工事に関</w:t>
            </w:r>
            <w:r w:rsidR="001F7930">
              <w:rPr>
                <w:rFonts w:hint="eastAsia"/>
                <w:sz w:val="20"/>
                <w:szCs w:val="20"/>
                <w:lang w:eastAsia="ja-JP"/>
              </w:rPr>
              <w:t>し</w:t>
            </w:r>
            <w:r>
              <w:rPr>
                <w:rFonts w:hint="eastAsia"/>
                <w:sz w:val="20"/>
                <w:szCs w:val="20"/>
                <w:lang w:eastAsia="ja-JP"/>
              </w:rPr>
              <w:t>て生じた損害</w:t>
            </w:r>
          </w:p>
        </w:tc>
        <w:tc>
          <w:tcPr>
            <w:tcW w:w="565" w:type="dxa"/>
            <w:vAlign w:val="center"/>
          </w:tcPr>
          <w:p w14:paraId="394C575D" w14:textId="77777777" w:rsidR="00A55B06" w:rsidRDefault="00A55B06" w:rsidP="00A34BEF">
            <w:pPr>
              <w:jc w:val="center"/>
              <w:rPr>
                <w:sz w:val="20"/>
                <w:szCs w:val="20"/>
                <w:lang w:eastAsia="ja-JP"/>
              </w:rPr>
            </w:pPr>
          </w:p>
        </w:tc>
        <w:tc>
          <w:tcPr>
            <w:tcW w:w="560" w:type="dxa"/>
            <w:vAlign w:val="center"/>
          </w:tcPr>
          <w:p w14:paraId="40C05EEE" w14:textId="718ECCC7" w:rsidR="00A55B06" w:rsidRDefault="00A55B06" w:rsidP="00A34BEF">
            <w:pPr>
              <w:jc w:val="center"/>
              <w:rPr>
                <w:sz w:val="20"/>
                <w:szCs w:val="20"/>
                <w:lang w:eastAsia="ja-JP"/>
              </w:rPr>
            </w:pPr>
            <w:r>
              <w:rPr>
                <w:rFonts w:hint="eastAsia"/>
                <w:sz w:val="20"/>
                <w:szCs w:val="20"/>
                <w:lang w:eastAsia="ja-JP"/>
              </w:rPr>
              <w:t>〇</w:t>
            </w:r>
          </w:p>
        </w:tc>
      </w:tr>
    </w:tbl>
    <w:p w14:paraId="6C0BFD91" w14:textId="294B3951" w:rsidR="001A5B47" w:rsidRDefault="001A5B47">
      <w:pPr>
        <w:rPr>
          <w:sz w:val="20"/>
          <w:szCs w:val="20"/>
          <w:lang w:eastAsia="ja-JP"/>
        </w:rPr>
      </w:pPr>
    </w:p>
    <w:p w14:paraId="215CD4BA" w14:textId="77777777" w:rsidR="001A5B47" w:rsidRDefault="001A5B47">
      <w:pPr>
        <w:widowControl/>
        <w:rPr>
          <w:sz w:val="20"/>
          <w:szCs w:val="20"/>
          <w:lang w:eastAsia="ja-JP"/>
        </w:rPr>
        <w:sectPr w:rsidR="001A5B47" w:rsidSect="008407DE">
          <w:pgSz w:w="11910" w:h="16840"/>
          <w:pgMar w:top="1600" w:right="1600" w:bottom="740" w:left="1380" w:header="794" w:footer="544" w:gutter="0"/>
          <w:cols w:space="720"/>
          <w:docGrid w:linePitch="299"/>
        </w:sectPr>
      </w:pPr>
      <w:r>
        <w:rPr>
          <w:sz w:val="20"/>
          <w:szCs w:val="20"/>
          <w:lang w:eastAsia="ja-JP"/>
        </w:rPr>
        <w:br w:type="page"/>
      </w:r>
    </w:p>
    <w:p w14:paraId="098EDBDD" w14:textId="77777777" w:rsidR="00A55B06" w:rsidRDefault="00A55B06" w:rsidP="00A55B06">
      <w:pPr>
        <w:pStyle w:val="a3"/>
        <w:spacing w:before="38"/>
        <w:jc w:val="center"/>
        <w:rPr>
          <w:sz w:val="20"/>
          <w:szCs w:val="20"/>
          <w:lang w:eastAsia="ja-JP"/>
        </w:rPr>
      </w:pPr>
      <w:r w:rsidRPr="0088719A">
        <w:rPr>
          <w:sz w:val="20"/>
          <w:szCs w:val="20"/>
          <w:lang w:eastAsia="ja-JP"/>
        </w:rPr>
        <w:lastRenderedPageBreak/>
        <w:t>（維持管理段階）</w:t>
      </w:r>
    </w:p>
    <w:p w14:paraId="67EA17AA" w14:textId="77777777" w:rsidR="001A5B47" w:rsidRPr="0088719A" w:rsidRDefault="001A5B47" w:rsidP="00A55B06">
      <w:pPr>
        <w:pStyle w:val="a3"/>
        <w:spacing w:before="38"/>
        <w:jc w:val="center"/>
        <w:rPr>
          <w:sz w:val="20"/>
          <w:szCs w:val="20"/>
          <w:lang w:eastAsia="ja-JP"/>
        </w:rPr>
      </w:pPr>
    </w:p>
    <w:tbl>
      <w:tblPr>
        <w:tblStyle w:val="af2"/>
        <w:tblW w:w="0" w:type="auto"/>
        <w:tblLook w:val="04A0" w:firstRow="1" w:lastRow="0" w:firstColumn="1" w:lastColumn="0" w:noHBand="0" w:noVBand="1"/>
      </w:tblPr>
      <w:tblGrid>
        <w:gridCol w:w="492"/>
        <w:gridCol w:w="2163"/>
        <w:gridCol w:w="5140"/>
        <w:gridCol w:w="565"/>
        <w:gridCol w:w="560"/>
      </w:tblGrid>
      <w:tr w:rsidR="00A55B06" w14:paraId="71DA65D0" w14:textId="77777777" w:rsidTr="00A4416C">
        <w:tc>
          <w:tcPr>
            <w:tcW w:w="492" w:type="dxa"/>
            <w:vMerge w:val="restart"/>
            <w:textDirection w:val="tbRlV"/>
            <w:vAlign w:val="center"/>
          </w:tcPr>
          <w:p w14:paraId="51B01CFB" w14:textId="77777777" w:rsidR="00A55B06" w:rsidRDefault="00A55B06" w:rsidP="00A4416C">
            <w:pPr>
              <w:ind w:left="113" w:right="113"/>
              <w:jc w:val="center"/>
              <w:rPr>
                <w:sz w:val="20"/>
                <w:szCs w:val="20"/>
              </w:rPr>
            </w:pPr>
            <w:r>
              <w:rPr>
                <w:rFonts w:hint="eastAsia"/>
                <w:sz w:val="20"/>
                <w:szCs w:val="20"/>
                <w:lang w:eastAsia="ja-JP"/>
              </w:rPr>
              <w:t>段階</w:t>
            </w:r>
          </w:p>
        </w:tc>
        <w:tc>
          <w:tcPr>
            <w:tcW w:w="2163" w:type="dxa"/>
            <w:vMerge w:val="restart"/>
            <w:vAlign w:val="center"/>
          </w:tcPr>
          <w:p w14:paraId="6C54A737" w14:textId="77777777" w:rsidR="00A55B06" w:rsidRDefault="00A55B06" w:rsidP="00A4416C">
            <w:pPr>
              <w:jc w:val="center"/>
              <w:rPr>
                <w:sz w:val="20"/>
                <w:szCs w:val="20"/>
              </w:rPr>
            </w:pPr>
            <w:r>
              <w:rPr>
                <w:rFonts w:hint="eastAsia"/>
                <w:sz w:val="20"/>
                <w:szCs w:val="20"/>
                <w:lang w:eastAsia="ja-JP"/>
              </w:rPr>
              <w:t>リスクの種類</w:t>
            </w:r>
          </w:p>
        </w:tc>
        <w:tc>
          <w:tcPr>
            <w:tcW w:w="5140" w:type="dxa"/>
            <w:vMerge w:val="restart"/>
            <w:vAlign w:val="center"/>
          </w:tcPr>
          <w:p w14:paraId="069FE79D" w14:textId="77777777" w:rsidR="00A55B06" w:rsidRDefault="00A55B06" w:rsidP="00A4416C">
            <w:pPr>
              <w:jc w:val="center"/>
              <w:rPr>
                <w:sz w:val="20"/>
                <w:szCs w:val="20"/>
              </w:rPr>
            </w:pPr>
            <w:r>
              <w:rPr>
                <w:rFonts w:hint="eastAsia"/>
                <w:sz w:val="20"/>
                <w:szCs w:val="20"/>
                <w:lang w:eastAsia="ja-JP"/>
              </w:rPr>
              <w:t>リスクの内容</w:t>
            </w:r>
          </w:p>
        </w:tc>
        <w:tc>
          <w:tcPr>
            <w:tcW w:w="1125" w:type="dxa"/>
            <w:gridSpan w:val="2"/>
            <w:vAlign w:val="center"/>
          </w:tcPr>
          <w:p w14:paraId="3F85249D" w14:textId="77777777" w:rsidR="00A55B06" w:rsidRDefault="00A55B06" w:rsidP="00A4416C">
            <w:pPr>
              <w:jc w:val="center"/>
              <w:rPr>
                <w:sz w:val="20"/>
                <w:szCs w:val="20"/>
              </w:rPr>
            </w:pPr>
            <w:r>
              <w:rPr>
                <w:rFonts w:hint="eastAsia"/>
                <w:sz w:val="20"/>
                <w:szCs w:val="20"/>
                <w:lang w:eastAsia="ja-JP"/>
              </w:rPr>
              <w:t>負担者</w:t>
            </w:r>
          </w:p>
        </w:tc>
      </w:tr>
      <w:tr w:rsidR="00A55B06" w14:paraId="6691F665" w14:textId="77777777" w:rsidTr="00A4416C">
        <w:trPr>
          <w:cantSplit/>
          <w:trHeight w:val="1134"/>
        </w:trPr>
        <w:tc>
          <w:tcPr>
            <w:tcW w:w="492" w:type="dxa"/>
            <w:vMerge/>
          </w:tcPr>
          <w:p w14:paraId="6280C10A" w14:textId="77777777" w:rsidR="00A55B06" w:rsidRDefault="00A55B06" w:rsidP="00A4416C">
            <w:pPr>
              <w:rPr>
                <w:sz w:val="20"/>
                <w:szCs w:val="20"/>
              </w:rPr>
            </w:pPr>
          </w:p>
        </w:tc>
        <w:tc>
          <w:tcPr>
            <w:tcW w:w="2163" w:type="dxa"/>
            <w:vMerge/>
          </w:tcPr>
          <w:p w14:paraId="007A8CCE" w14:textId="77777777" w:rsidR="00A55B06" w:rsidRDefault="00A55B06" w:rsidP="00A4416C">
            <w:pPr>
              <w:rPr>
                <w:sz w:val="20"/>
                <w:szCs w:val="20"/>
              </w:rPr>
            </w:pPr>
          </w:p>
        </w:tc>
        <w:tc>
          <w:tcPr>
            <w:tcW w:w="5140" w:type="dxa"/>
            <w:vMerge/>
          </w:tcPr>
          <w:p w14:paraId="78786B16" w14:textId="77777777" w:rsidR="00A55B06" w:rsidRDefault="00A55B06" w:rsidP="00A4416C">
            <w:pPr>
              <w:rPr>
                <w:sz w:val="20"/>
                <w:szCs w:val="20"/>
              </w:rPr>
            </w:pPr>
          </w:p>
        </w:tc>
        <w:tc>
          <w:tcPr>
            <w:tcW w:w="565" w:type="dxa"/>
            <w:textDirection w:val="tbRlV"/>
            <w:vAlign w:val="center"/>
          </w:tcPr>
          <w:p w14:paraId="3EB12A4C" w14:textId="77777777" w:rsidR="00A55B06" w:rsidRDefault="00A55B06" w:rsidP="00A4416C">
            <w:pPr>
              <w:ind w:left="113" w:right="113"/>
              <w:jc w:val="center"/>
              <w:rPr>
                <w:sz w:val="20"/>
                <w:szCs w:val="20"/>
              </w:rPr>
            </w:pPr>
            <w:r>
              <w:rPr>
                <w:rFonts w:hint="eastAsia"/>
                <w:sz w:val="20"/>
                <w:szCs w:val="20"/>
                <w:lang w:eastAsia="ja-JP"/>
              </w:rPr>
              <w:t>防衛省</w:t>
            </w:r>
          </w:p>
        </w:tc>
        <w:tc>
          <w:tcPr>
            <w:tcW w:w="560" w:type="dxa"/>
            <w:textDirection w:val="tbRlV"/>
            <w:vAlign w:val="center"/>
          </w:tcPr>
          <w:p w14:paraId="2DB07C01" w14:textId="77777777" w:rsidR="00A55B06" w:rsidRDefault="00A55B06" w:rsidP="00A4416C">
            <w:pPr>
              <w:ind w:left="113" w:right="113"/>
              <w:jc w:val="center"/>
              <w:rPr>
                <w:sz w:val="20"/>
                <w:szCs w:val="20"/>
              </w:rPr>
            </w:pPr>
            <w:r>
              <w:rPr>
                <w:rFonts w:hint="eastAsia"/>
                <w:sz w:val="20"/>
                <w:szCs w:val="20"/>
                <w:lang w:eastAsia="ja-JP"/>
              </w:rPr>
              <w:t>事業者</w:t>
            </w:r>
          </w:p>
        </w:tc>
      </w:tr>
      <w:tr w:rsidR="00A55B06" w14:paraId="26B47645" w14:textId="77777777" w:rsidTr="00A4416C">
        <w:trPr>
          <w:cantSplit/>
          <w:trHeight w:val="252"/>
        </w:trPr>
        <w:tc>
          <w:tcPr>
            <w:tcW w:w="492" w:type="dxa"/>
            <w:vMerge w:val="restart"/>
            <w:textDirection w:val="tbRlV"/>
          </w:tcPr>
          <w:p w14:paraId="08A67E33" w14:textId="7C0F21CA" w:rsidR="00A55B06" w:rsidRDefault="00A55B06" w:rsidP="00A4416C">
            <w:pPr>
              <w:ind w:left="113" w:right="113"/>
              <w:rPr>
                <w:sz w:val="20"/>
                <w:szCs w:val="20"/>
              </w:rPr>
            </w:pPr>
            <w:r>
              <w:rPr>
                <w:rFonts w:hint="eastAsia"/>
                <w:sz w:val="20"/>
                <w:szCs w:val="20"/>
                <w:lang w:eastAsia="ja-JP"/>
              </w:rPr>
              <w:t>維持管理段階</w:t>
            </w:r>
          </w:p>
        </w:tc>
        <w:tc>
          <w:tcPr>
            <w:tcW w:w="2163" w:type="dxa"/>
          </w:tcPr>
          <w:p w14:paraId="76442784" w14:textId="645A8C68" w:rsidR="00A55B06" w:rsidRDefault="00A55B06" w:rsidP="00A4416C">
            <w:pPr>
              <w:rPr>
                <w:sz w:val="20"/>
                <w:szCs w:val="20"/>
                <w:lang w:eastAsia="ja-JP"/>
              </w:rPr>
            </w:pPr>
            <w:r>
              <w:rPr>
                <w:rFonts w:hint="eastAsia"/>
                <w:sz w:val="20"/>
                <w:szCs w:val="20"/>
                <w:lang w:eastAsia="ja-JP"/>
              </w:rPr>
              <w:t>支払い遅延・不能リスク</w:t>
            </w:r>
          </w:p>
        </w:tc>
        <w:tc>
          <w:tcPr>
            <w:tcW w:w="5140" w:type="dxa"/>
          </w:tcPr>
          <w:p w14:paraId="2FACED9D" w14:textId="4936ED45" w:rsidR="00A55B06" w:rsidRDefault="00A55B06" w:rsidP="00A4416C">
            <w:pPr>
              <w:rPr>
                <w:sz w:val="20"/>
                <w:szCs w:val="20"/>
                <w:lang w:eastAsia="ja-JP"/>
              </w:rPr>
            </w:pPr>
            <w:r>
              <w:rPr>
                <w:rFonts w:hint="eastAsia"/>
                <w:sz w:val="20"/>
                <w:szCs w:val="20"/>
                <w:lang w:eastAsia="ja-JP"/>
              </w:rPr>
              <w:t>防衛省の支払い遅延・不能に関するもの</w:t>
            </w:r>
          </w:p>
        </w:tc>
        <w:tc>
          <w:tcPr>
            <w:tcW w:w="565" w:type="dxa"/>
            <w:vAlign w:val="center"/>
          </w:tcPr>
          <w:p w14:paraId="182460DA" w14:textId="221055F6" w:rsidR="00A55B06" w:rsidRDefault="00A55B06" w:rsidP="00A4416C">
            <w:pPr>
              <w:jc w:val="center"/>
              <w:rPr>
                <w:sz w:val="20"/>
                <w:szCs w:val="20"/>
                <w:lang w:eastAsia="ja-JP"/>
              </w:rPr>
            </w:pPr>
            <w:r>
              <w:rPr>
                <w:rFonts w:hint="eastAsia"/>
                <w:sz w:val="20"/>
                <w:szCs w:val="20"/>
                <w:lang w:eastAsia="ja-JP"/>
              </w:rPr>
              <w:t>〇</w:t>
            </w:r>
          </w:p>
        </w:tc>
        <w:tc>
          <w:tcPr>
            <w:tcW w:w="560" w:type="dxa"/>
            <w:vAlign w:val="center"/>
          </w:tcPr>
          <w:p w14:paraId="46A4433E" w14:textId="77777777" w:rsidR="00A55B06" w:rsidRDefault="00A55B06" w:rsidP="00A4416C">
            <w:pPr>
              <w:jc w:val="center"/>
              <w:rPr>
                <w:sz w:val="20"/>
                <w:szCs w:val="20"/>
                <w:lang w:eastAsia="ja-JP"/>
              </w:rPr>
            </w:pPr>
          </w:p>
        </w:tc>
      </w:tr>
      <w:tr w:rsidR="00A55B06" w14:paraId="1CC8EA08" w14:textId="77777777" w:rsidTr="00A4416C">
        <w:trPr>
          <w:cantSplit/>
          <w:trHeight w:val="555"/>
        </w:trPr>
        <w:tc>
          <w:tcPr>
            <w:tcW w:w="492" w:type="dxa"/>
            <w:vMerge/>
          </w:tcPr>
          <w:p w14:paraId="7429F940" w14:textId="77777777" w:rsidR="00A55B06" w:rsidRDefault="00A55B06" w:rsidP="00A4416C">
            <w:pPr>
              <w:rPr>
                <w:sz w:val="20"/>
                <w:szCs w:val="20"/>
              </w:rPr>
            </w:pPr>
          </w:p>
        </w:tc>
        <w:tc>
          <w:tcPr>
            <w:tcW w:w="2163" w:type="dxa"/>
          </w:tcPr>
          <w:p w14:paraId="094BF155" w14:textId="28A297E7" w:rsidR="00A55B06" w:rsidRDefault="00A55B06" w:rsidP="00A4416C">
            <w:pPr>
              <w:rPr>
                <w:sz w:val="20"/>
                <w:szCs w:val="20"/>
                <w:lang w:eastAsia="ja-JP"/>
              </w:rPr>
            </w:pPr>
            <w:r>
              <w:rPr>
                <w:rFonts w:hint="eastAsia"/>
                <w:sz w:val="20"/>
                <w:szCs w:val="20"/>
                <w:lang w:eastAsia="ja-JP"/>
              </w:rPr>
              <w:t>瑕疵担保リスク</w:t>
            </w:r>
          </w:p>
        </w:tc>
        <w:tc>
          <w:tcPr>
            <w:tcW w:w="5140" w:type="dxa"/>
          </w:tcPr>
          <w:p w14:paraId="4175FEB4" w14:textId="7F3A184F" w:rsidR="00A55B06" w:rsidRDefault="00A55B06" w:rsidP="00A4416C">
            <w:pPr>
              <w:rPr>
                <w:sz w:val="20"/>
                <w:szCs w:val="20"/>
                <w:lang w:eastAsia="ja-JP"/>
              </w:rPr>
            </w:pPr>
            <w:r>
              <w:rPr>
                <w:rFonts w:hint="eastAsia"/>
                <w:sz w:val="20"/>
                <w:szCs w:val="20"/>
                <w:lang w:eastAsia="ja-JP"/>
              </w:rPr>
              <w:t>瑕疵担保期間中に発見された施設の隠れた瑕疵の担保責任</w:t>
            </w:r>
          </w:p>
        </w:tc>
        <w:tc>
          <w:tcPr>
            <w:tcW w:w="565" w:type="dxa"/>
            <w:vAlign w:val="center"/>
          </w:tcPr>
          <w:p w14:paraId="66B91B67" w14:textId="77777777" w:rsidR="00A55B06" w:rsidRDefault="00A55B06" w:rsidP="00A4416C">
            <w:pPr>
              <w:jc w:val="center"/>
              <w:rPr>
                <w:sz w:val="20"/>
                <w:szCs w:val="20"/>
                <w:lang w:eastAsia="ja-JP"/>
              </w:rPr>
            </w:pPr>
          </w:p>
        </w:tc>
        <w:tc>
          <w:tcPr>
            <w:tcW w:w="560" w:type="dxa"/>
            <w:vAlign w:val="center"/>
          </w:tcPr>
          <w:p w14:paraId="665D1A5A" w14:textId="596D0D7D" w:rsidR="00A55B06" w:rsidRDefault="00A55B06" w:rsidP="00A4416C">
            <w:pPr>
              <w:jc w:val="center"/>
              <w:rPr>
                <w:sz w:val="20"/>
                <w:szCs w:val="20"/>
                <w:lang w:eastAsia="ja-JP"/>
              </w:rPr>
            </w:pPr>
            <w:r>
              <w:rPr>
                <w:rFonts w:hint="eastAsia"/>
                <w:sz w:val="20"/>
                <w:szCs w:val="20"/>
                <w:lang w:eastAsia="ja-JP"/>
              </w:rPr>
              <w:t>〇</w:t>
            </w:r>
          </w:p>
        </w:tc>
      </w:tr>
      <w:tr w:rsidR="00A55B06" w14:paraId="62C672AA" w14:textId="77777777" w:rsidTr="00A4416C">
        <w:trPr>
          <w:cantSplit/>
          <w:trHeight w:val="265"/>
        </w:trPr>
        <w:tc>
          <w:tcPr>
            <w:tcW w:w="492" w:type="dxa"/>
            <w:vMerge/>
          </w:tcPr>
          <w:p w14:paraId="62C6E7A2" w14:textId="77777777" w:rsidR="00A55B06" w:rsidRDefault="00A55B06" w:rsidP="00A4416C">
            <w:pPr>
              <w:rPr>
                <w:sz w:val="20"/>
                <w:szCs w:val="20"/>
                <w:lang w:eastAsia="ja-JP"/>
              </w:rPr>
            </w:pPr>
          </w:p>
        </w:tc>
        <w:tc>
          <w:tcPr>
            <w:tcW w:w="2163" w:type="dxa"/>
          </w:tcPr>
          <w:p w14:paraId="03B10A92" w14:textId="6A5CB56C" w:rsidR="00A55B06" w:rsidRDefault="00A55B06" w:rsidP="00A4416C">
            <w:pPr>
              <w:rPr>
                <w:sz w:val="20"/>
                <w:szCs w:val="20"/>
                <w:lang w:eastAsia="ja-JP"/>
              </w:rPr>
            </w:pPr>
            <w:r>
              <w:rPr>
                <w:rFonts w:hint="eastAsia"/>
                <w:sz w:val="20"/>
                <w:szCs w:val="20"/>
                <w:lang w:eastAsia="ja-JP"/>
              </w:rPr>
              <w:t>計画変更リスク</w:t>
            </w:r>
          </w:p>
        </w:tc>
        <w:tc>
          <w:tcPr>
            <w:tcW w:w="5140" w:type="dxa"/>
          </w:tcPr>
          <w:p w14:paraId="39EF38EA" w14:textId="5F23654E" w:rsidR="00A55B06" w:rsidRDefault="00A55B06" w:rsidP="00A4416C">
            <w:pPr>
              <w:rPr>
                <w:sz w:val="20"/>
                <w:szCs w:val="20"/>
                <w:lang w:eastAsia="ja-JP"/>
              </w:rPr>
            </w:pPr>
            <w:r>
              <w:rPr>
                <w:rFonts w:hint="eastAsia"/>
                <w:sz w:val="20"/>
                <w:szCs w:val="20"/>
                <w:lang w:eastAsia="ja-JP"/>
              </w:rPr>
              <w:t>用途の変更等、防衛省の責による事業内容の変更</w:t>
            </w:r>
          </w:p>
        </w:tc>
        <w:tc>
          <w:tcPr>
            <w:tcW w:w="565" w:type="dxa"/>
            <w:vAlign w:val="center"/>
          </w:tcPr>
          <w:p w14:paraId="2967337D" w14:textId="35D4538D" w:rsidR="00A55B06" w:rsidRDefault="00A55B06" w:rsidP="00A4416C">
            <w:pPr>
              <w:jc w:val="center"/>
              <w:rPr>
                <w:sz w:val="20"/>
                <w:szCs w:val="20"/>
                <w:lang w:eastAsia="ja-JP"/>
              </w:rPr>
            </w:pPr>
            <w:r>
              <w:rPr>
                <w:rFonts w:hint="eastAsia"/>
                <w:sz w:val="20"/>
                <w:szCs w:val="20"/>
                <w:lang w:eastAsia="ja-JP"/>
              </w:rPr>
              <w:t>〇</w:t>
            </w:r>
          </w:p>
        </w:tc>
        <w:tc>
          <w:tcPr>
            <w:tcW w:w="560" w:type="dxa"/>
            <w:vAlign w:val="center"/>
          </w:tcPr>
          <w:p w14:paraId="772F0B03" w14:textId="77777777" w:rsidR="00A55B06" w:rsidRDefault="00A55B06" w:rsidP="00A4416C">
            <w:pPr>
              <w:jc w:val="center"/>
              <w:rPr>
                <w:sz w:val="20"/>
                <w:szCs w:val="20"/>
                <w:lang w:eastAsia="ja-JP"/>
              </w:rPr>
            </w:pPr>
          </w:p>
        </w:tc>
      </w:tr>
      <w:tr w:rsidR="001A5B47" w14:paraId="210882C0" w14:textId="77777777" w:rsidTr="00A4416C">
        <w:trPr>
          <w:cantSplit/>
          <w:trHeight w:val="141"/>
        </w:trPr>
        <w:tc>
          <w:tcPr>
            <w:tcW w:w="492" w:type="dxa"/>
            <w:vMerge/>
          </w:tcPr>
          <w:p w14:paraId="7229D845" w14:textId="77777777" w:rsidR="001A5B47" w:rsidRDefault="001A5B47" w:rsidP="00A4416C">
            <w:pPr>
              <w:rPr>
                <w:sz w:val="20"/>
                <w:szCs w:val="20"/>
                <w:lang w:eastAsia="ja-JP"/>
              </w:rPr>
            </w:pPr>
          </w:p>
        </w:tc>
        <w:tc>
          <w:tcPr>
            <w:tcW w:w="2163" w:type="dxa"/>
            <w:vMerge w:val="restart"/>
          </w:tcPr>
          <w:p w14:paraId="4A5ABA37" w14:textId="29A27FE7" w:rsidR="001A5B47" w:rsidRDefault="001A5B47" w:rsidP="00A4416C">
            <w:pPr>
              <w:rPr>
                <w:sz w:val="20"/>
                <w:szCs w:val="20"/>
                <w:lang w:eastAsia="ja-JP"/>
              </w:rPr>
            </w:pPr>
            <w:r>
              <w:rPr>
                <w:rFonts w:hint="eastAsia"/>
                <w:sz w:val="20"/>
                <w:szCs w:val="20"/>
                <w:lang w:eastAsia="ja-JP"/>
              </w:rPr>
              <w:t>維持管理コスト等リスク</w:t>
            </w:r>
          </w:p>
        </w:tc>
        <w:tc>
          <w:tcPr>
            <w:tcW w:w="5140" w:type="dxa"/>
          </w:tcPr>
          <w:p w14:paraId="15A6A03B" w14:textId="779D6374" w:rsidR="001A5B47" w:rsidRDefault="001A5B47" w:rsidP="00A4416C">
            <w:pPr>
              <w:rPr>
                <w:sz w:val="20"/>
                <w:szCs w:val="20"/>
                <w:lang w:eastAsia="ja-JP"/>
              </w:rPr>
            </w:pPr>
            <w:r>
              <w:rPr>
                <w:rFonts w:hint="eastAsia"/>
                <w:sz w:val="20"/>
                <w:szCs w:val="20"/>
                <w:lang w:eastAsia="ja-JP"/>
              </w:rPr>
              <w:t>防衛省の責めによる事業内容・用途の変更等に起因する維持管理費等の増大</w:t>
            </w:r>
          </w:p>
        </w:tc>
        <w:tc>
          <w:tcPr>
            <w:tcW w:w="565" w:type="dxa"/>
            <w:vAlign w:val="center"/>
          </w:tcPr>
          <w:p w14:paraId="345DBF84" w14:textId="6B0440ED" w:rsidR="001A5B47" w:rsidRDefault="001A5B47" w:rsidP="00A4416C">
            <w:pPr>
              <w:jc w:val="center"/>
              <w:rPr>
                <w:sz w:val="20"/>
                <w:szCs w:val="20"/>
                <w:lang w:eastAsia="ja-JP"/>
              </w:rPr>
            </w:pPr>
            <w:r>
              <w:rPr>
                <w:rFonts w:hint="eastAsia"/>
                <w:sz w:val="20"/>
                <w:szCs w:val="20"/>
                <w:lang w:eastAsia="ja-JP"/>
              </w:rPr>
              <w:t>〇</w:t>
            </w:r>
          </w:p>
        </w:tc>
        <w:tc>
          <w:tcPr>
            <w:tcW w:w="560" w:type="dxa"/>
            <w:vAlign w:val="center"/>
          </w:tcPr>
          <w:p w14:paraId="0B88FAC1" w14:textId="662978A5" w:rsidR="001A5B47" w:rsidRDefault="001A5B47" w:rsidP="00A4416C">
            <w:pPr>
              <w:jc w:val="center"/>
              <w:rPr>
                <w:sz w:val="20"/>
                <w:szCs w:val="20"/>
                <w:lang w:eastAsia="ja-JP"/>
              </w:rPr>
            </w:pPr>
          </w:p>
        </w:tc>
      </w:tr>
      <w:tr w:rsidR="001A5B47" w14:paraId="32F3B35D" w14:textId="77777777" w:rsidTr="00A4416C">
        <w:trPr>
          <w:cantSplit/>
          <w:trHeight w:val="443"/>
        </w:trPr>
        <w:tc>
          <w:tcPr>
            <w:tcW w:w="492" w:type="dxa"/>
            <w:vMerge/>
          </w:tcPr>
          <w:p w14:paraId="5E8CC1E9" w14:textId="77777777" w:rsidR="001A5B47" w:rsidRDefault="001A5B47" w:rsidP="00A4416C">
            <w:pPr>
              <w:rPr>
                <w:sz w:val="20"/>
                <w:szCs w:val="20"/>
                <w:lang w:eastAsia="ja-JP"/>
              </w:rPr>
            </w:pPr>
          </w:p>
        </w:tc>
        <w:tc>
          <w:tcPr>
            <w:tcW w:w="2163" w:type="dxa"/>
            <w:vMerge/>
          </w:tcPr>
          <w:p w14:paraId="58F7F065" w14:textId="77777777" w:rsidR="001A5B47" w:rsidRDefault="001A5B47" w:rsidP="00A4416C">
            <w:pPr>
              <w:rPr>
                <w:sz w:val="20"/>
                <w:szCs w:val="20"/>
                <w:lang w:eastAsia="ja-JP"/>
              </w:rPr>
            </w:pPr>
          </w:p>
        </w:tc>
        <w:tc>
          <w:tcPr>
            <w:tcW w:w="5140" w:type="dxa"/>
          </w:tcPr>
          <w:p w14:paraId="3ACE29FC" w14:textId="4A842D07" w:rsidR="001A5B47" w:rsidRDefault="001A5B47" w:rsidP="00A4416C">
            <w:pPr>
              <w:rPr>
                <w:sz w:val="20"/>
                <w:szCs w:val="20"/>
                <w:lang w:eastAsia="ja-JP"/>
              </w:rPr>
            </w:pPr>
            <w:r>
              <w:rPr>
                <w:rFonts w:hint="eastAsia"/>
                <w:sz w:val="20"/>
                <w:szCs w:val="20"/>
                <w:lang w:eastAsia="ja-JP"/>
              </w:rPr>
              <w:t>上記以外（ただし、法令変更、不可抗力、物価変動による場合を除く。）の要因による維持管理費等の増大</w:t>
            </w:r>
          </w:p>
        </w:tc>
        <w:tc>
          <w:tcPr>
            <w:tcW w:w="565" w:type="dxa"/>
            <w:vAlign w:val="center"/>
          </w:tcPr>
          <w:p w14:paraId="122D737A" w14:textId="6B737F2A" w:rsidR="001A5B47" w:rsidRDefault="001A5B47" w:rsidP="00A4416C">
            <w:pPr>
              <w:jc w:val="center"/>
              <w:rPr>
                <w:sz w:val="20"/>
                <w:szCs w:val="20"/>
                <w:lang w:eastAsia="ja-JP"/>
              </w:rPr>
            </w:pPr>
          </w:p>
        </w:tc>
        <w:tc>
          <w:tcPr>
            <w:tcW w:w="560" w:type="dxa"/>
            <w:vAlign w:val="center"/>
          </w:tcPr>
          <w:p w14:paraId="74B3DB5F" w14:textId="1E2045D6" w:rsidR="001A5B47" w:rsidRDefault="001A5B47" w:rsidP="00A4416C">
            <w:pPr>
              <w:jc w:val="center"/>
              <w:rPr>
                <w:sz w:val="20"/>
                <w:szCs w:val="20"/>
                <w:lang w:eastAsia="ja-JP"/>
              </w:rPr>
            </w:pPr>
            <w:r>
              <w:rPr>
                <w:rFonts w:hint="eastAsia"/>
                <w:sz w:val="20"/>
                <w:szCs w:val="20"/>
                <w:lang w:eastAsia="ja-JP"/>
              </w:rPr>
              <w:t>〇</w:t>
            </w:r>
          </w:p>
        </w:tc>
      </w:tr>
      <w:tr w:rsidR="001A5B47" w14:paraId="34AE30BB" w14:textId="77777777" w:rsidTr="00A4416C">
        <w:trPr>
          <w:cantSplit/>
          <w:trHeight w:val="337"/>
        </w:trPr>
        <w:tc>
          <w:tcPr>
            <w:tcW w:w="492" w:type="dxa"/>
            <w:vMerge/>
          </w:tcPr>
          <w:p w14:paraId="4A34C755" w14:textId="77777777" w:rsidR="001A5B47" w:rsidRDefault="001A5B47" w:rsidP="00A4416C">
            <w:pPr>
              <w:rPr>
                <w:sz w:val="20"/>
                <w:szCs w:val="20"/>
                <w:lang w:eastAsia="ja-JP"/>
              </w:rPr>
            </w:pPr>
          </w:p>
        </w:tc>
        <w:tc>
          <w:tcPr>
            <w:tcW w:w="2163" w:type="dxa"/>
            <w:vMerge w:val="restart"/>
          </w:tcPr>
          <w:p w14:paraId="65CFEBD5" w14:textId="232F621B" w:rsidR="001A5B47" w:rsidRDefault="001A5B47" w:rsidP="00A4416C">
            <w:pPr>
              <w:rPr>
                <w:sz w:val="20"/>
                <w:szCs w:val="20"/>
                <w:lang w:eastAsia="ja-JP"/>
              </w:rPr>
            </w:pPr>
            <w:r>
              <w:rPr>
                <w:rFonts w:hint="eastAsia"/>
                <w:sz w:val="20"/>
                <w:szCs w:val="20"/>
                <w:lang w:eastAsia="ja-JP"/>
              </w:rPr>
              <w:t>施設損傷リスク</w:t>
            </w:r>
          </w:p>
        </w:tc>
        <w:tc>
          <w:tcPr>
            <w:tcW w:w="5140" w:type="dxa"/>
          </w:tcPr>
          <w:p w14:paraId="7497300E" w14:textId="4CF04E6A" w:rsidR="001A5B47" w:rsidRDefault="001A5B47" w:rsidP="00A4416C">
            <w:pPr>
              <w:rPr>
                <w:sz w:val="20"/>
                <w:szCs w:val="20"/>
                <w:lang w:eastAsia="ja-JP"/>
              </w:rPr>
            </w:pPr>
            <w:r>
              <w:rPr>
                <w:rFonts w:hint="eastAsia"/>
                <w:sz w:val="20"/>
                <w:szCs w:val="20"/>
                <w:lang w:eastAsia="ja-JP"/>
              </w:rPr>
              <w:t>防衛省及び第三者に起因する事故及び火災等災害による施設の損傷</w:t>
            </w:r>
          </w:p>
        </w:tc>
        <w:tc>
          <w:tcPr>
            <w:tcW w:w="565" w:type="dxa"/>
            <w:vAlign w:val="center"/>
          </w:tcPr>
          <w:p w14:paraId="671B7594" w14:textId="44A2A33F" w:rsidR="001A5B47" w:rsidRDefault="001A5B47" w:rsidP="00A4416C">
            <w:pPr>
              <w:jc w:val="center"/>
              <w:rPr>
                <w:sz w:val="20"/>
                <w:szCs w:val="20"/>
                <w:lang w:eastAsia="ja-JP"/>
              </w:rPr>
            </w:pPr>
            <w:r>
              <w:rPr>
                <w:rFonts w:hint="eastAsia"/>
                <w:sz w:val="20"/>
                <w:szCs w:val="20"/>
                <w:lang w:eastAsia="ja-JP"/>
              </w:rPr>
              <w:t>〇</w:t>
            </w:r>
          </w:p>
        </w:tc>
        <w:tc>
          <w:tcPr>
            <w:tcW w:w="560" w:type="dxa"/>
            <w:vAlign w:val="center"/>
          </w:tcPr>
          <w:p w14:paraId="237AAF92" w14:textId="77777777" w:rsidR="001A5B47" w:rsidRDefault="001A5B47" w:rsidP="00A4416C">
            <w:pPr>
              <w:jc w:val="center"/>
              <w:rPr>
                <w:sz w:val="20"/>
                <w:szCs w:val="20"/>
                <w:lang w:eastAsia="ja-JP"/>
              </w:rPr>
            </w:pPr>
          </w:p>
        </w:tc>
      </w:tr>
      <w:tr w:rsidR="001A5B47" w14:paraId="2B7C7736" w14:textId="77777777" w:rsidTr="00A4416C">
        <w:trPr>
          <w:cantSplit/>
          <w:trHeight w:val="373"/>
        </w:trPr>
        <w:tc>
          <w:tcPr>
            <w:tcW w:w="492" w:type="dxa"/>
            <w:vMerge/>
          </w:tcPr>
          <w:p w14:paraId="199054B8" w14:textId="77777777" w:rsidR="001A5B47" w:rsidRDefault="001A5B47" w:rsidP="00A4416C">
            <w:pPr>
              <w:rPr>
                <w:sz w:val="20"/>
                <w:szCs w:val="20"/>
                <w:lang w:eastAsia="ja-JP"/>
              </w:rPr>
            </w:pPr>
          </w:p>
        </w:tc>
        <w:tc>
          <w:tcPr>
            <w:tcW w:w="2163" w:type="dxa"/>
            <w:vMerge/>
          </w:tcPr>
          <w:p w14:paraId="510EE811" w14:textId="77777777" w:rsidR="001A5B47" w:rsidRDefault="001A5B47" w:rsidP="00A4416C">
            <w:pPr>
              <w:rPr>
                <w:sz w:val="20"/>
                <w:szCs w:val="20"/>
                <w:lang w:eastAsia="ja-JP"/>
              </w:rPr>
            </w:pPr>
          </w:p>
        </w:tc>
        <w:tc>
          <w:tcPr>
            <w:tcW w:w="5140" w:type="dxa"/>
          </w:tcPr>
          <w:p w14:paraId="43E9AA1E" w14:textId="702136C7" w:rsidR="001A5B47" w:rsidRDefault="001A5B47" w:rsidP="00A4416C">
            <w:pPr>
              <w:rPr>
                <w:sz w:val="20"/>
                <w:szCs w:val="20"/>
                <w:lang w:eastAsia="ja-JP"/>
              </w:rPr>
            </w:pPr>
            <w:r>
              <w:rPr>
                <w:rFonts w:hint="eastAsia"/>
                <w:sz w:val="20"/>
                <w:szCs w:val="20"/>
                <w:lang w:eastAsia="ja-JP"/>
              </w:rPr>
              <w:t>事業者に起因する事故及び火災等災害による施設の損傷</w:t>
            </w:r>
          </w:p>
        </w:tc>
        <w:tc>
          <w:tcPr>
            <w:tcW w:w="565" w:type="dxa"/>
            <w:vAlign w:val="center"/>
          </w:tcPr>
          <w:p w14:paraId="763027D9" w14:textId="77777777" w:rsidR="001A5B47" w:rsidRDefault="001A5B47" w:rsidP="00A4416C">
            <w:pPr>
              <w:jc w:val="center"/>
              <w:rPr>
                <w:sz w:val="20"/>
                <w:szCs w:val="20"/>
                <w:lang w:eastAsia="ja-JP"/>
              </w:rPr>
            </w:pPr>
          </w:p>
        </w:tc>
        <w:tc>
          <w:tcPr>
            <w:tcW w:w="560" w:type="dxa"/>
            <w:vAlign w:val="center"/>
          </w:tcPr>
          <w:p w14:paraId="30759FB4" w14:textId="65AEEE99" w:rsidR="001A5B47" w:rsidRDefault="001A5B47" w:rsidP="00A4416C">
            <w:pPr>
              <w:jc w:val="center"/>
              <w:rPr>
                <w:sz w:val="20"/>
                <w:szCs w:val="20"/>
                <w:lang w:eastAsia="ja-JP"/>
              </w:rPr>
            </w:pPr>
            <w:r>
              <w:rPr>
                <w:rFonts w:hint="eastAsia"/>
                <w:sz w:val="20"/>
                <w:szCs w:val="20"/>
                <w:lang w:eastAsia="ja-JP"/>
              </w:rPr>
              <w:t>〇</w:t>
            </w:r>
          </w:p>
        </w:tc>
      </w:tr>
      <w:tr w:rsidR="001A5B47" w14:paraId="2A25E410" w14:textId="77777777" w:rsidTr="00A4416C">
        <w:trPr>
          <w:cantSplit/>
          <w:trHeight w:val="125"/>
        </w:trPr>
        <w:tc>
          <w:tcPr>
            <w:tcW w:w="492" w:type="dxa"/>
            <w:vMerge/>
          </w:tcPr>
          <w:p w14:paraId="60F61CA5" w14:textId="77777777" w:rsidR="001A5B47" w:rsidRDefault="001A5B47" w:rsidP="00A4416C">
            <w:pPr>
              <w:rPr>
                <w:sz w:val="20"/>
                <w:szCs w:val="20"/>
                <w:lang w:eastAsia="ja-JP"/>
              </w:rPr>
            </w:pPr>
          </w:p>
        </w:tc>
        <w:tc>
          <w:tcPr>
            <w:tcW w:w="2163" w:type="dxa"/>
            <w:vMerge/>
          </w:tcPr>
          <w:p w14:paraId="5CB5D176" w14:textId="363386AF" w:rsidR="001A5B47" w:rsidRDefault="001A5B47" w:rsidP="00A4416C">
            <w:pPr>
              <w:rPr>
                <w:sz w:val="20"/>
                <w:szCs w:val="20"/>
                <w:lang w:eastAsia="ja-JP"/>
              </w:rPr>
            </w:pPr>
          </w:p>
        </w:tc>
        <w:tc>
          <w:tcPr>
            <w:tcW w:w="5140" w:type="dxa"/>
          </w:tcPr>
          <w:p w14:paraId="46318ECF" w14:textId="4D7CD0D0" w:rsidR="001A5B47" w:rsidRDefault="001A5B47" w:rsidP="00A4416C">
            <w:pPr>
              <w:rPr>
                <w:sz w:val="20"/>
                <w:szCs w:val="20"/>
                <w:lang w:eastAsia="ja-JP"/>
              </w:rPr>
            </w:pPr>
            <w:r>
              <w:rPr>
                <w:rFonts w:hint="eastAsia"/>
                <w:sz w:val="20"/>
                <w:szCs w:val="20"/>
                <w:lang w:eastAsia="ja-JP"/>
              </w:rPr>
              <w:t>事業者が適切な維持管理・運営業務</w:t>
            </w:r>
            <w:bookmarkStart w:id="2" w:name="_GoBack"/>
            <w:r w:rsidR="001F7930">
              <w:rPr>
                <w:rFonts w:hint="eastAsia"/>
                <w:sz w:val="20"/>
                <w:szCs w:val="20"/>
                <w:lang w:eastAsia="ja-JP"/>
              </w:rPr>
              <w:t>を</w:t>
            </w:r>
            <w:bookmarkEnd w:id="2"/>
            <w:r>
              <w:rPr>
                <w:rFonts w:hint="eastAsia"/>
                <w:sz w:val="20"/>
                <w:szCs w:val="20"/>
                <w:lang w:eastAsia="ja-JP"/>
              </w:rPr>
              <w:t>実施しなかったことに起因する施設の損傷</w:t>
            </w:r>
          </w:p>
        </w:tc>
        <w:tc>
          <w:tcPr>
            <w:tcW w:w="565" w:type="dxa"/>
            <w:vAlign w:val="center"/>
          </w:tcPr>
          <w:p w14:paraId="76406719" w14:textId="77777777" w:rsidR="001A5B47" w:rsidRDefault="001A5B47" w:rsidP="00A4416C">
            <w:pPr>
              <w:jc w:val="center"/>
              <w:rPr>
                <w:sz w:val="20"/>
                <w:szCs w:val="20"/>
                <w:lang w:eastAsia="ja-JP"/>
              </w:rPr>
            </w:pPr>
          </w:p>
        </w:tc>
        <w:tc>
          <w:tcPr>
            <w:tcW w:w="560" w:type="dxa"/>
            <w:vAlign w:val="center"/>
          </w:tcPr>
          <w:p w14:paraId="1FC02A5D" w14:textId="48FD6ADB" w:rsidR="001A5B47" w:rsidRDefault="001A5B47" w:rsidP="00A4416C">
            <w:pPr>
              <w:jc w:val="center"/>
              <w:rPr>
                <w:sz w:val="20"/>
                <w:szCs w:val="20"/>
                <w:lang w:eastAsia="ja-JP"/>
              </w:rPr>
            </w:pPr>
            <w:r>
              <w:rPr>
                <w:rFonts w:hint="eastAsia"/>
                <w:sz w:val="20"/>
                <w:szCs w:val="20"/>
                <w:lang w:eastAsia="ja-JP"/>
              </w:rPr>
              <w:t>〇</w:t>
            </w:r>
          </w:p>
        </w:tc>
      </w:tr>
      <w:tr w:rsidR="00A55B06" w14:paraId="624FD977" w14:textId="77777777" w:rsidTr="00A4416C">
        <w:trPr>
          <w:cantSplit/>
          <w:trHeight w:val="143"/>
        </w:trPr>
        <w:tc>
          <w:tcPr>
            <w:tcW w:w="492" w:type="dxa"/>
            <w:vMerge/>
          </w:tcPr>
          <w:p w14:paraId="0AAB0F16" w14:textId="77777777" w:rsidR="00A55B06" w:rsidRDefault="00A55B06" w:rsidP="00A4416C">
            <w:pPr>
              <w:rPr>
                <w:sz w:val="20"/>
                <w:szCs w:val="20"/>
                <w:lang w:eastAsia="ja-JP"/>
              </w:rPr>
            </w:pPr>
          </w:p>
        </w:tc>
        <w:tc>
          <w:tcPr>
            <w:tcW w:w="2163" w:type="dxa"/>
          </w:tcPr>
          <w:p w14:paraId="5F6E673A" w14:textId="616D1E8C" w:rsidR="00A55B06" w:rsidRDefault="00A55B06" w:rsidP="00A4416C">
            <w:pPr>
              <w:rPr>
                <w:sz w:val="20"/>
                <w:szCs w:val="20"/>
                <w:lang w:eastAsia="ja-JP"/>
              </w:rPr>
            </w:pPr>
            <w:r>
              <w:rPr>
                <w:rFonts w:hint="eastAsia"/>
                <w:sz w:val="20"/>
                <w:szCs w:val="20"/>
                <w:lang w:eastAsia="ja-JP"/>
              </w:rPr>
              <w:t>要求水準不適合リスク</w:t>
            </w:r>
          </w:p>
        </w:tc>
        <w:tc>
          <w:tcPr>
            <w:tcW w:w="5140" w:type="dxa"/>
          </w:tcPr>
          <w:p w14:paraId="297B0AAB" w14:textId="08D110D3" w:rsidR="00A55B06" w:rsidRDefault="00A55B06" w:rsidP="00A4416C">
            <w:pPr>
              <w:rPr>
                <w:sz w:val="20"/>
                <w:szCs w:val="20"/>
                <w:lang w:eastAsia="ja-JP"/>
              </w:rPr>
            </w:pPr>
            <w:r>
              <w:rPr>
                <w:rFonts w:hint="eastAsia"/>
                <w:sz w:val="20"/>
                <w:szCs w:val="20"/>
                <w:lang w:eastAsia="ja-JP"/>
              </w:rPr>
              <w:t>要求仕様不適合</w:t>
            </w:r>
          </w:p>
        </w:tc>
        <w:tc>
          <w:tcPr>
            <w:tcW w:w="565" w:type="dxa"/>
            <w:vAlign w:val="center"/>
          </w:tcPr>
          <w:p w14:paraId="7054F97E" w14:textId="71C2C2AF" w:rsidR="00A55B06" w:rsidRDefault="00A55B06" w:rsidP="00A4416C">
            <w:pPr>
              <w:jc w:val="center"/>
              <w:rPr>
                <w:sz w:val="20"/>
                <w:szCs w:val="20"/>
                <w:lang w:eastAsia="ja-JP"/>
              </w:rPr>
            </w:pPr>
          </w:p>
        </w:tc>
        <w:tc>
          <w:tcPr>
            <w:tcW w:w="560" w:type="dxa"/>
            <w:vAlign w:val="center"/>
          </w:tcPr>
          <w:p w14:paraId="06F43988" w14:textId="0F0D011D" w:rsidR="00A55B06" w:rsidRDefault="00A55B06" w:rsidP="00A4416C">
            <w:pPr>
              <w:jc w:val="center"/>
              <w:rPr>
                <w:sz w:val="20"/>
                <w:szCs w:val="20"/>
                <w:lang w:eastAsia="ja-JP"/>
              </w:rPr>
            </w:pPr>
            <w:r>
              <w:rPr>
                <w:rFonts w:hint="eastAsia"/>
                <w:sz w:val="20"/>
                <w:szCs w:val="20"/>
                <w:lang w:eastAsia="ja-JP"/>
              </w:rPr>
              <w:t>〇</w:t>
            </w:r>
          </w:p>
        </w:tc>
      </w:tr>
      <w:tr w:rsidR="001A5B47" w14:paraId="14EB7F72" w14:textId="77777777" w:rsidTr="00A4416C">
        <w:trPr>
          <w:cantSplit/>
          <w:trHeight w:val="43"/>
        </w:trPr>
        <w:tc>
          <w:tcPr>
            <w:tcW w:w="492" w:type="dxa"/>
            <w:vMerge/>
          </w:tcPr>
          <w:p w14:paraId="2C5699E0" w14:textId="77777777" w:rsidR="001A5B47" w:rsidRDefault="001A5B47" w:rsidP="00A4416C">
            <w:pPr>
              <w:rPr>
                <w:sz w:val="20"/>
                <w:szCs w:val="20"/>
                <w:lang w:eastAsia="ja-JP"/>
              </w:rPr>
            </w:pPr>
          </w:p>
        </w:tc>
        <w:tc>
          <w:tcPr>
            <w:tcW w:w="2163" w:type="dxa"/>
            <w:vMerge w:val="restart"/>
          </w:tcPr>
          <w:p w14:paraId="1159F295" w14:textId="5FDC3174" w:rsidR="001A5B47" w:rsidRDefault="001A5B47" w:rsidP="00A4416C">
            <w:pPr>
              <w:rPr>
                <w:sz w:val="20"/>
                <w:szCs w:val="20"/>
                <w:lang w:eastAsia="ja-JP"/>
              </w:rPr>
            </w:pPr>
            <w:r>
              <w:rPr>
                <w:rFonts w:hint="eastAsia"/>
                <w:sz w:val="20"/>
                <w:szCs w:val="20"/>
                <w:lang w:eastAsia="ja-JP"/>
              </w:rPr>
              <w:t>セキュリティリスク</w:t>
            </w:r>
          </w:p>
        </w:tc>
        <w:tc>
          <w:tcPr>
            <w:tcW w:w="5140" w:type="dxa"/>
          </w:tcPr>
          <w:p w14:paraId="42BBE731" w14:textId="56B2C8CF" w:rsidR="001A5B47" w:rsidRDefault="001A5B47" w:rsidP="00A4416C">
            <w:pPr>
              <w:rPr>
                <w:sz w:val="20"/>
                <w:szCs w:val="20"/>
                <w:lang w:eastAsia="ja-JP"/>
              </w:rPr>
            </w:pPr>
            <w:r>
              <w:rPr>
                <w:rFonts w:hint="eastAsia"/>
                <w:sz w:val="20"/>
                <w:szCs w:val="20"/>
                <w:lang w:eastAsia="ja-JP"/>
              </w:rPr>
              <w:t>事業者の維持管理・運営業務を実施しなかったことに起因する施設の損傷</w:t>
            </w:r>
          </w:p>
        </w:tc>
        <w:tc>
          <w:tcPr>
            <w:tcW w:w="565" w:type="dxa"/>
            <w:vAlign w:val="center"/>
          </w:tcPr>
          <w:p w14:paraId="3DA10AF5" w14:textId="234CB352" w:rsidR="001A5B47" w:rsidRDefault="001A5B47" w:rsidP="00A4416C">
            <w:pPr>
              <w:jc w:val="center"/>
              <w:rPr>
                <w:sz w:val="20"/>
                <w:szCs w:val="20"/>
                <w:lang w:eastAsia="ja-JP"/>
              </w:rPr>
            </w:pPr>
          </w:p>
        </w:tc>
        <w:tc>
          <w:tcPr>
            <w:tcW w:w="560" w:type="dxa"/>
            <w:vAlign w:val="center"/>
          </w:tcPr>
          <w:p w14:paraId="662E2FC5" w14:textId="0010873D" w:rsidR="001A5B47" w:rsidRDefault="001A5B47" w:rsidP="00A4416C">
            <w:pPr>
              <w:jc w:val="center"/>
              <w:rPr>
                <w:sz w:val="20"/>
                <w:szCs w:val="20"/>
                <w:lang w:eastAsia="ja-JP"/>
              </w:rPr>
            </w:pPr>
            <w:r>
              <w:rPr>
                <w:rFonts w:hint="eastAsia"/>
                <w:sz w:val="20"/>
                <w:szCs w:val="20"/>
                <w:lang w:eastAsia="ja-JP"/>
              </w:rPr>
              <w:t>〇</w:t>
            </w:r>
          </w:p>
        </w:tc>
      </w:tr>
      <w:tr w:rsidR="001A5B47" w14:paraId="5875230F" w14:textId="77777777" w:rsidTr="00A4416C">
        <w:trPr>
          <w:cantSplit/>
          <w:trHeight w:val="165"/>
        </w:trPr>
        <w:tc>
          <w:tcPr>
            <w:tcW w:w="492" w:type="dxa"/>
            <w:vMerge/>
          </w:tcPr>
          <w:p w14:paraId="2984FAF4" w14:textId="77777777" w:rsidR="001A5B47" w:rsidRDefault="001A5B47" w:rsidP="00A4416C">
            <w:pPr>
              <w:rPr>
                <w:sz w:val="20"/>
                <w:szCs w:val="20"/>
                <w:lang w:eastAsia="ja-JP"/>
              </w:rPr>
            </w:pPr>
          </w:p>
        </w:tc>
        <w:tc>
          <w:tcPr>
            <w:tcW w:w="2163" w:type="dxa"/>
            <w:vMerge/>
          </w:tcPr>
          <w:p w14:paraId="6D9C2181" w14:textId="77777777" w:rsidR="001A5B47" w:rsidRDefault="001A5B47" w:rsidP="00A4416C">
            <w:pPr>
              <w:rPr>
                <w:sz w:val="20"/>
                <w:szCs w:val="20"/>
                <w:lang w:eastAsia="ja-JP"/>
              </w:rPr>
            </w:pPr>
          </w:p>
        </w:tc>
        <w:tc>
          <w:tcPr>
            <w:tcW w:w="5140" w:type="dxa"/>
          </w:tcPr>
          <w:p w14:paraId="19BE3AEA" w14:textId="395B8555" w:rsidR="001A5B47" w:rsidRDefault="001A5B47" w:rsidP="00A4416C">
            <w:pPr>
              <w:rPr>
                <w:sz w:val="20"/>
                <w:szCs w:val="20"/>
                <w:lang w:eastAsia="ja-JP"/>
              </w:rPr>
            </w:pPr>
            <w:r>
              <w:rPr>
                <w:rFonts w:hint="eastAsia"/>
                <w:sz w:val="20"/>
                <w:szCs w:val="20"/>
                <w:lang w:eastAsia="ja-JP"/>
              </w:rPr>
              <w:t>上記以外のもの</w:t>
            </w:r>
          </w:p>
        </w:tc>
        <w:tc>
          <w:tcPr>
            <w:tcW w:w="565" w:type="dxa"/>
            <w:vAlign w:val="center"/>
          </w:tcPr>
          <w:p w14:paraId="31E6EFF6" w14:textId="3A3E1959" w:rsidR="001A5B47" w:rsidRDefault="001A5B47" w:rsidP="00A4416C">
            <w:pPr>
              <w:jc w:val="center"/>
              <w:rPr>
                <w:sz w:val="20"/>
                <w:szCs w:val="20"/>
                <w:lang w:eastAsia="ja-JP"/>
              </w:rPr>
            </w:pPr>
            <w:r>
              <w:rPr>
                <w:rFonts w:hint="eastAsia"/>
                <w:sz w:val="20"/>
                <w:szCs w:val="20"/>
                <w:lang w:eastAsia="ja-JP"/>
              </w:rPr>
              <w:t>〇</w:t>
            </w:r>
          </w:p>
        </w:tc>
        <w:tc>
          <w:tcPr>
            <w:tcW w:w="560" w:type="dxa"/>
            <w:vAlign w:val="center"/>
          </w:tcPr>
          <w:p w14:paraId="039078C0" w14:textId="66D59DBF" w:rsidR="001A5B47" w:rsidRDefault="001A5B47" w:rsidP="00A4416C">
            <w:pPr>
              <w:jc w:val="center"/>
              <w:rPr>
                <w:sz w:val="20"/>
                <w:szCs w:val="20"/>
                <w:lang w:eastAsia="ja-JP"/>
              </w:rPr>
            </w:pPr>
          </w:p>
        </w:tc>
      </w:tr>
      <w:tr w:rsidR="00A55B06" w14:paraId="05AD92AD" w14:textId="77777777" w:rsidTr="00A55B06">
        <w:trPr>
          <w:cantSplit/>
          <w:trHeight w:val="182"/>
        </w:trPr>
        <w:tc>
          <w:tcPr>
            <w:tcW w:w="492" w:type="dxa"/>
            <w:vMerge w:val="restart"/>
            <w:textDirection w:val="tbRlV"/>
          </w:tcPr>
          <w:p w14:paraId="20CED0F7" w14:textId="4B32C5DC" w:rsidR="00A55B06" w:rsidRDefault="00A55B06" w:rsidP="00A55B06">
            <w:pPr>
              <w:ind w:left="113" w:right="113"/>
              <w:rPr>
                <w:sz w:val="20"/>
                <w:szCs w:val="20"/>
                <w:lang w:eastAsia="ja-JP"/>
              </w:rPr>
            </w:pPr>
            <w:r>
              <w:rPr>
                <w:rFonts w:hint="eastAsia"/>
                <w:sz w:val="20"/>
                <w:szCs w:val="20"/>
                <w:lang w:eastAsia="ja-JP"/>
              </w:rPr>
              <w:t>終了時</w:t>
            </w:r>
          </w:p>
        </w:tc>
        <w:tc>
          <w:tcPr>
            <w:tcW w:w="2163" w:type="dxa"/>
          </w:tcPr>
          <w:p w14:paraId="39335764" w14:textId="4730E141" w:rsidR="00A55B06" w:rsidRDefault="00A55B06" w:rsidP="00A4416C">
            <w:pPr>
              <w:rPr>
                <w:sz w:val="20"/>
                <w:szCs w:val="20"/>
                <w:lang w:eastAsia="ja-JP"/>
              </w:rPr>
            </w:pPr>
            <w:r>
              <w:rPr>
                <w:rFonts w:hint="eastAsia"/>
                <w:sz w:val="20"/>
                <w:szCs w:val="20"/>
                <w:lang w:eastAsia="ja-JP"/>
              </w:rPr>
              <w:t>施設の性能リスク</w:t>
            </w:r>
          </w:p>
        </w:tc>
        <w:tc>
          <w:tcPr>
            <w:tcW w:w="5140" w:type="dxa"/>
          </w:tcPr>
          <w:p w14:paraId="01AC71FF" w14:textId="5E4D7E70" w:rsidR="00A55B06" w:rsidRDefault="00A55B06" w:rsidP="00A4416C">
            <w:pPr>
              <w:rPr>
                <w:sz w:val="20"/>
                <w:szCs w:val="20"/>
                <w:lang w:eastAsia="ja-JP"/>
              </w:rPr>
            </w:pPr>
            <w:r>
              <w:rPr>
                <w:rFonts w:hint="eastAsia"/>
                <w:sz w:val="20"/>
                <w:szCs w:val="20"/>
                <w:lang w:eastAsia="ja-JP"/>
              </w:rPr>
              <w:t>事業終了時の維持管理・運営業務の引継ぎ（入札説明書等に示す良好な状態であること）</w:t>
            </w:r>
          </w:p>
        </w:tc>
        <w:tc>
          <w:tcPr>
            <w:tcW w:w="565" w:type="dxa"/>
            <w:vAlign w:val="center"/>
          </w:tcPr>
          <w:p w14:paraId="4F9DEEDF" w14:textId="3C0A7FB3" w:rsidR="00A55B06" w:rsidRDefault="00A55B06" w:rsidP="00A4416C">
            <w:pPr>
              <w:jc w:val="center"/>
              <w:rPr>
                <w:sz w:val="20"/>
                <w:szCs w:val="20"/>
                <w:lang w:eastAsia="ja-JP"/>
              </w:rPr>
            </w:pPr>
          </w:p>
        </w:tc>
        <w:tc>
          <w:tcPr>
            <w:tcW w:w="560" w:type="dxa"/>
            <w:vAlign w:val="center"/>
          </w:tcPr>
          <w:p w14:paraId="78E1B36F" w14:textId="70D97E68" w:rsidR="00A55B06" w:rsidRDefault="00A55B06" w:rsidP="00A4416C">
            <w:pPr>
              <w:jc w:val="center"/>
              <w:rPr>
                <w:sz w:val="20"/>
                <w:szCs w:val="20"/>
                <w:lang w:eastAsia="ja-JP"/>
              </w:rPr>
            </w:pPr>
            <w:r>
              <w:rPr>
                <w:rFonts w:hint="eastAsia"/>
                <w:sz w:val="20"/>
                <w:szCs w:val="20"/>
                <w:lang w:eastAsia="ja-JP"/>
              </w:rPr>
              <w:t>〇</w:t>
            </w:r>
          </w:p>
        </w:tc>
      </w:tr>
      <w:tr w:rsidR="00A55B06" w14:paraId="6E557D89" w14:textId="77777777" w:rsidTr="00A4416C">
        <w:trPr>
          <w:cantSplit/>
          <w:trHeight w:val="485"/>
        </w:trPr>
        <w:tc>
          <w:tcPr>
            <w:tcW w:w="492" w:type="dxa"/>
            <w:vMerge/>
          </w:tcPr>
          <w:p w14:paraId="6EE0B94E" w14:textId="77777777" w:rsidR="00A55B06" w:rsidRDefault="00A55B06" w:rsidP="00A4416C">
            <w:pPr>
              <w:rPr>
                <w:sz w:val="20"/>
                <w:szCs w:val="20"/>
                <w:lang w:eastAsia="ja-JP"/>
              </w:rPr>
            </w:pPr>
          </w:p>
        </w:tc>
        <w:tc>
          <w:tcPr>
            <w:tcW w:w="2163" w:type="dxa"/>
          </w:tcPr>
          <w:p w14:paraId="3E31E9F6" w14:textId="37BCEA0C" w:rsidR="00A55B06" w:rsidRDefault="00A55B06" w:rsidP="00A4416C">
            <w:pPr>
              <w:rPr>
                <w:sz w:val="20"/>
                <w:szCs w:val="20"/>
                <w:lang w:eastAsia="ja-JP"/>
              </w:rPr>
            </w:pPr>
            <w:r>
              <w:rPr>
                <w:rFonts w:hint="eastAsia"/>
                <w:sz w:val="20"/>
                <w:szCs w:val="20"/>
                <w:lang w:eastAsia="ja-JP"/>
              </w:rPr>
              <w:t>終了手続リスク</w:t>
            </w:r>
          </w:p>
        </w:tc>
        <w:tc>
          <w:tcPr>
            <w:tcW w:w="5140" w:type="dxa"/>
          </w:tcPr>
          <w:p w14:paraId="1BE94954" w14:textId="5196E8A0" w:rsidR="00A55B06" w:rsidRDefault="00A55B06" w:rsidP="00A4416C">
            <w:pPr>
              <w:rPr>
                <w:sz w:val="20"/>
                <w:szCs w:val="20"/>
                <w:lang w:eastAsia="ja-JP"/>
              </w:rPr>
            </w:pPr>
            <w:r>
              <w:rPr>
                <w:rFonts w:hint="eastAsia"/>
                <w:sz w:val="20"/>
                <w:szCs w:val="20"/>
                <w:lang w:eastAsia="ja-JP"/>
              </w:rPr>
              <w:t>事業期間終了時の手続に伴う諸費用の発生に関するもの、事業会社の清算手続に伴う評価損益等</w:t>
            </w:r>
          </w:p>
        </w:tc>
        <w:tc>
          <w:tcPr>
            <w:tcW w:w="565" w:type="dxa"/>
            <w:vAlign w:val="center"/>
          </w:tcPr>
          <w:p w14:paraId="5FAECF84" w14:textId="77777777" w:rsidR="00A55B06" w:rsidRDefault="00A55B06" w:rsidP="00A4416C">
            <w:pPr>
              <w:jc w:val="center"/>
              <w:rPr>
                <w:sz w:val="20"/>
                <w:szCs w:val="20"/>
                <w:lang w:eastAsia="ja-JP"/>
              </w:rPr>
            </w:pPr>
          </w:p>
        </w:tc>
        <w:tc>
          <w:tcPr>
            <w:tcW w:w="560" w:type="dxa"/>
            <w:vAlign w:val="center"/>
          </w:tcPr>
          <w:p w14:paraId="505BD70A" w14:textId="3D47E4BE" w:rsidR="00A55B06" w:rsidRDefault="00A55B06" w:rsidP="00A4416C">
            <w:pPr>
              <w:jc w:val="center"/>
              <w:rPr>
                <w:sz w:val="20"/>
                <w:szCs w:val="20"/>
                <w:lang w:eastAsia="ja-JP"/>
              </w:rPr>
            </w:pPr>
            <w:r>
              <w:rPr>
                <w:rFonts w:hint="eastAsia"/>
                <w:sz w:val="20"/>
                <w:szCs w:val="20"/>
                <w:lang w:eastAsia="ja-JP"/>
              </w:rPr>
              <w:t>〇</w:t>
            </w:r>
          </w:p>
        </w:tc>
      </w:tr>
    </w:tbl>
    <w:p w14:paraId="102D8567" w14:textId="77777777" w:rsidR="00A55B06" w:rsidRDefault="00A55B06">
      <w:pPr>
        <w:rPr>
          <w:sz w:val="20"/>
          <w:szCs w:val="20"/>
          <w:lang w:eastAsia="ja-JP"/>
        </w:rPr>
      </w:pPr>
    </w:p>
    <w:p w14:paraId="2CD4B92F" w14:textId="77777777" w:rsidR="00A55B06" w:rsidRDefault="00A55B06">
      <w:pPr>
        <w:rPr>
          <w:sz w:val="20"/>
          <w:szCs w:val="20"/>
          <w:lang w:eastAsia="ja-JP"/>
        </w:rPr>
      </w:pPr>
    </w:p>
    <w:p w14:paraId="07AF80A3" w14:textId="6C293AC3" w:rsidR="004D2A6D" w:rsidRDefault="004D2A6D" w:rsidP="004D2A6D">
      <w:pPr>
        <w:pStyle w:val="a3"/>
        <w:spacing w:before="38"/>
        <w:jc w:val="center"/>
        <w:rPr>
          <w:sz w:val="20"/>
          <w:szCs w:val="20"/>
          <w:lang w:eastAsia="ja-JP"/>
        </w:rPr>
      </w:pPr>
      <w:r w:rsidRPr="0088719A">
        <w:rPr>
          <w:sz w:val="20"/>
          <w:szCs w:val="20"/>
          <w:lang w:eastAsia="ja-JP"/>
        </w:rPr>
        <w:t>（</w:t>
      </w:r>
      <w:r w:rsidR="00D549F5">
        <w:rPr>
          <w:rFonts w:hint="eastAsia"/>
          <w:sz w:val="20"/>
          <w:szCs w:val="20"/>
          <w:lang w:eastAsia="ja-JP"/>
        </w:rPr>
        <w:t>附帯</w:t>
      </w:r>
      <w:r>
        <w:rPr>
          <w:rFonts w:hint="eastAsia"/>
          <w:sz w:val="20"/>
          <w:szCs w:val="20"/>
          <w:lang w:eastAsia="ja-JP"/>
        </w:rPr>
        <w:t>事業/全段階</w:t>
      </w:r>
      <w:r w:rsidRPr="0088719A">
        <w:rPr>
          <w:sz w:val="20"/>
          <w:szCs w:val="20"/>
          <w:lang w:eastAsia="ja-JP"/>
        </w:rPr>
        <w:t>）</w:t>
      </w:r>
    </w:p>
    <w:p w14:paraId="72E6A69B" w14:textId="77777777" w:rsidR="004D2A6D" w:rsidRPr="0088719A" w:rsidRDefault="004D2A6D" w:rsidP="004D2A6D">
      <w:pPr>
        <w:pStyle w:val="a3"/>
        <w:spacing w:before="38"/>
        <w:jc w:val="center"/>
        <w:rPr>
          <w:sz w:val="20"/>
          <w:szCs w:val="20"/>
          <w:lang w:eastAsia="ja-JP"/>
        </w:rPr>
      </w:pPr>
    </w:p>
    <w:tbl>
      <w:tblPr>
        <w:tblStyle w:val="af2"/>
        <w:tblW w:w="0" w:type="auto"/>
        <w:tblLook w:val="04A0" w:firstRow="1" w:lastRow="0" w:firstColumn="1" w:lastColumn="0" w:noHBand="0" w:noVBand="1"/>
      </w:tblPr>
      <w:tblGrid>
        <w:gridCol w:w="492"/>
        <w:gridCol w:w="2163"/>
        <w:gridCol w:w="5140"/>
        <w:gridCol w:w="565"/>
        <w:gridCol w:w="560"/>
      </w:tblGrid>
      <w:tr w:rsidR="004D2A6D" w14:paraId="1F09AAAF" w14:textId="77777777" w:rsidTr="00A4416C">
        <w:tc>
          <w:tcPr>
            <w:tcW w:w="492" w:type="dxa"/>
            <w:vMerge w:val="restart"/>
            <w:textDirection w:val="tbRlV"/>
            <w:vAlign w:val="center"/>
          </w:tcPr>
          <w:p w14:paraId="15928DC2" w14:textId="77777777" w:rsidR="004D2A6D" w:rsidRDefault="004D2A6D" w:rsidP="00A4416C">
            <w:pPr>
              <w:ind w:left="113" w:right="113"/>
              <w:jc w:val="center"/>
              <w:rPr>
                <w:sz w:val="20"/>
                <w:szCs w:val="20"/>
              </w:rPr>
            </w:pPr>
            <w:r>
              <w:rPr>
                <w:rFonts w:hint="eastAsia"/>
                <w:sz w:val="20"/>
                <w:szCs w:val="20"/>
                <w:lang w:eastAsia="ja-JP"/>
              </w:rPr>
              <w:t>段階</w:t>
            </w:r>
          </w:p>
        </w:tc>
        <w:tc>
          <w:tcPr>
            <w:tcW w:w="2163" w:type="dxa"/>
            <w:vMerge w:val="restart"/>
            <w:vAlign w:val="center"/>
          </w:tcPr>
          <w:p w14:paraId="32551249" w14:textId="77777777" w:rsidR="004D2A6D" w:rsidRDefault="004D2A6D" w:rsidP="00A4416C">
            <w:pPr>
              <w:jc w:val="center"/>
              <w:rPr>
                <w:sz w:val="20"/>
                <w:szCs w:val="20"/>
              </w:rPr>
            </w:pPr>
            <w:r>
              <w:rPr>
                <w:rFonts w:hint="eastAsia"/>
                <w:sz w:val="20"/>
                <w:szCs w:val="20"/>
                <w:lang w:eastAsia="ja-JP"/>
              </w:rPr>
              <w:t>リスクの種類</w:t>
            </w:r>
          </w:p>
        </w:tc>
        <w:tc>
          <w:tcPr>
            <w:tcW w:w="5140" w:type="dxa"/>
            <w:vMerge w:val="restart"/>
            <w:vAlign w:val="center"/>
          </w:tcPr>
          <w:p w14:paraId="04AB46F3" w14:textId="77777777" w:rsidR="004D2A6D" w:rsidRDefault="004D2A6D" w:rsidP="00A4416C">
            <w:pPr>
              <w:jc w:val="center"/>
              <w:rPr>
                <w:sz w:val="20"/>
                <w:szCs w:val="20"/>
              </w:rPr>
            </w:pPr>
            <w:r>
              <w:rPr>
                <w:rFonts w:hint="eastAsia"/>
                <w:sz w:val="20"/>
                <w:szCs w:val="20"/>
                <w:lang w:eastAsia="ja-JP"/>
              </w:rPr>
              <w:t>リスクの内容</w:t>
            </w:r>
          </w:p>
        </w:tc>
        <w:tc>
          <w:tcPr>
            <w:tcW w:w="1125" w:type="dxa"/>
            <w:gridSpan w:val="2"/>
            <w:vAlign w:val="center"/>
          </w:tcPr>
          <w:p w14:paraId="39CD963E" w14:textId="77777777" w:rsidR="004D2A6D" w:rsidRDefault="004D2A6D" w:rsidP="00A4416C">
            <w:pPr>
              <w:jc w:val="center"/>
              <w:rPr>
                <w:sz w:val="20"/>
                <w:szCs w:val="20"/>
              </w:rPr>
            </w:pPr>
            <w:r>
              <w:rPr>
                <w:rFonts w:hint="eastAsia"/>
                <w:sz w:val="20"/>
                <w:szCs w:val="20"/>
                <w:lang w:eastAsia="ja-JP"/>
              </w:rPr>
              <w:t>負担者</w:t>
            </w:r>
          </w:p>
        </w:tc>
      </w:tr>
      <w:tr w:rsidR="004D2A6D" w14:paraId="5BFFC479" w14:textId="77777777" w:rsidTr="00A4416C">
        <w:trPr>
          <w:cantSplit/>
          <w:trHeight w:val="1134"/>
        </w:trPr>
        <w:tc>
          <w:tcPr>
            <w:tcW w:w="492" w:type="dxa"/>
            <w:vMerge/>
          </w:tcPr>
          <w:p w14:paraId="50E5AD1A" w14:textId="77777777" w:rsidR="004D2A6D" w:rsidRDefault="004D2A6D" w:rsidP="00A4416C">
            <w:pPr>
              <w:rPr>
                <w:sz w:val="20"/>
                <w:szCs w:val="20"/>
              </w:rPr>
            </w:pPr>
          </w:p>
        </w:tc>
        <w:tc>
          <w:tcPr>
            <w:tcW w:w="2163" w:type="dxa"/>
            <w:vMerge/>
          </w:tcPr>
          <w:p w14:paraId="162E9AC3" w14:textId="77777777" w:rsidR="004D2A6D" w:rsidRDefault="004D2A6D" w:rsidP="00A4416C">
            <w:pPr>
              <w:rPr>
                <w:sz w:val="20"/>
                <w:szCs w:val="20"/>
              </w:rPr>
            </w:pPr>
          </w:p>
        </w:tc>
        <w:tc>
          <w:tcPr>
            <w:tcW w:w="5140" w:type="dxa"/>
            <w:vMerge/>
          </w:tcPr>
          <w:p w14:paraId="14F3D5ED" w14:textId="77777777" w:rsidR="004D2A6D" w:rsidRDefault="004D2A6D" w:rsidP="00A4416C">
            <w:pPr>
              <w:rPr>
                <w:sz w:val="20"/>
                <w:szCs w:val="20"/>
              </w:rPr>
            </w:pPr>
          </w:p>
        </w:tc>
        <w:tc>
          <w:tcPr>
            <w:tcW w:w="565" w:type="dxa"/>
            <w:textDirection w:val="tbRlV"/>
            <w:vAlign w:val="center"/>
          </w:tcPr>
          <w:p w14:paraId="6962A994" w14:textId="77777777" w:rsidR="004D2A6D" w:rsidRDefault="004D2A6D" w:rsidP="00A4416C">
            <w:pPr>
              <w:ind w:left="113" w:right="113"/>
              <w:jc w:val="center"/>
              <w:rPr>
                <w:sz w:val="20"/>
                <w:szCs w:val="20"/>
              </w:rPr>
            </w:pPr>
            <w:r>
              <w:rPr>
                <w:rFonts w:hint="eastAsia"/>
                <w:sz w:val="20"/>
                <w:szCs w:val="20"/>
                <w:lang w:eastAsia="ja-JP"/>
              </w:rPr>
              <w:t>防衛省</w:t>
            </w:r>
          </w:p>
        </w:tc>
        <w:tc>
          <w:tcPr>
            <w:tcW w:w="560" w:type="dxa"/>
            <w:textDirection w:val="tbRlV"/>
            <w:vAlign w:val="center"/>
          </w:tcPr>
          <w:p w14:paraId="091093B9" w14:textId="77777777" w:rsidR="004D2A6D" w:rsidRDefault="004D2A6D" w:rsidP="00A4416C">
            <w:pPr>
              <w:ind w:left="113" w:right="113"/>
              <w:jc w:val="center"/>
              <w:rPr>
                <w:sz w:val="20"/>
                <w:szCs w:val="20"/>
              </w:rPr>
            </w:pPr>
            <w:r>
              <w:rPr>
                <w:rFonts w:hint="eastAsia"/>
                <w:sz w:val="20"/>
                <w:szCs w:val="20"/>
                <w:lang w:eastAsia="ja-JP"/>
              </w:rPr>
              <w:t>事業者</w:t>
            </w:r>
          </w:p>
        </w:tc>
      </w:tr>
      <w:tr w:rsidR="004D2A6D" w14:paraId="5EDC2562" w14:textId="77777777" w:rsidTr="004D2A6D">
        <w:trPr>
          <w:cantSplit/>
          <w:trHeight w:val="1698"/>
        </w:trPr>
        <w:tc>
          <w:tcPr>
            <w:tcW w:w="492" w:type="dxa"/>
            <w:textDirection w:val="tbRlV"/>
          </w:tcPr>
          <w:p w14:paraId="7E212C7F" w14:textId="3720DD2B" w:rsidR="004D2A6D" w:rsidRDefault="004D2A6D" w:rsidP="00A4416C">
            <w:pPr>
              <w:ind w:left="113" w:right="113"/>
              <w:rPr>
                <w:sz w:val="20"/>
                <w:szCs w:val="20"/>
              </w:rPr>
            </w:pPr>
            <w:r>
              <w:rPr>
                <w:rFonts w:hint="eastAsia"/>
                <w:sz w:val="20"/>
                <w:szCs w:val="20"/>
                <w:lang w:eastAsia="ja-JP"/>
              </w:rPr>
              <w:t>共通（全段階）</w:t>
            </w:r>
          </w:p>
        </w:tc>
        <w:tc>
          <w:tcPr>
            <w:tcW w:w="2163" w:type="dxa"/>
          </w:tcPr>
          <w:p w14:paraId="59B4FC78" w14:textId="4974CFE6" w:rsidR="004D2A6D" w:rsidRDefault="00D549F5" w:rsidP="00A4416C">
            <w:pPr>
              <w:rPr>
                <w:sz w:val="20"/>
                <w:szCs w:val="20"/>
                <w:lang w:eastAsia="ja-JP"/>
              </w:rPr>
            </w:pPr>
            <w:r>
              <w:rPr>
                <w:rFonts w:hint="eastAsia"/>
                <w:sz w:val="20"/>
                <w:szCs w:val="20"/>
                <w:lang w:eastAsia="ja-JP"/>
              </w:rPr>
              <w:t>附帯</w:t>
            </w:r>
            <w:r w:rsidR="004D2A6D">
              <w:rPr>
                <w:rFonts w:hint="eastAsia"/>
                <w:sz w:val="20"/>
                <w:szCs w:val="20"/>
                <w:lang w:eastAsia="ja-JP"/>
              </w:rPr>
              <w:t>事業リスク</w:t>
            </w:r>
          </w:p>
        </w:tc>
        <w:tc>
          <w:tcPr>
            <w:tcW w:w="5140" w:type="dxa"/>
          </w:tcPr>
          <w:p w14:paraId="0F467D02" w14:textId="34166298" w:rsidR="004D2A6D" w:rsidRDefault="00D549F5" w:rsidP="00A4416C">
            <w:pPr>
              <w:rPr>
                <w:sz w:val="20"/>
                <w:szCs w:val="20"/>
                <w:lang w:eastAsia="ja-JP"/>
              </w:rPr>
            </w:pPr>
            <w:r>
              <w:rPr>
                <w:rFonts w:hint="eastAsia"/>
                <w:sz w:val="20"/>
                <w:szCs w:val="20"/>
                <w:lang w:eastAsia="ja-JP"/>
              </w:rPr>
              <w:t>附帯</w:t>
            </w:r>
            <w:r w:rsidR="004D2A6D">
              <w:rPr>
                <w:rFonts w:hint="eastAsia"/>
                <w:sz w:val="20"/>
                <w:szCs w:val="20"/>
                <w:lang w:eastAsia="ja-JP"/>
              </w:rPr>
              <w:t>事業の実施に関するすべてのリスク</w:t>
            </w:r>
          </w:p>
        </w:tc>
        <w:tc>
          <w:tcPr>
            <w:tcW w:w="565" w:type="dxa"/>
            <w:vAlign w:val="center"/>
          </w:tcPr>
          <w:p w14:paraId="1E368168" w14:textId="458C622F" w:rsidR="004D2A6D" w:rsidRDefault="004D2A6D" w:rsidP="00A4416C">
            <w:pPr>
              <w:jc w:val="center"/>
              <w:rPr>
                <w:sz w:val="20"/>
                <w:szCs w:val="20"/>
                <w:lang w:eastAsia="ja-JP"/>
              </w:rPr>
            </w:pPr>
          </w:p>
        </w:tc>
        <w:tc>
          <w:tcPr>
            <w:tcW w:w="560" w:type="dxa"/>
            <w:vAlign w:val="center"/>
          </w:tcPr>
          <w:p w14:paraId="2C0F37CB" w14:textId="3B9097CB" w:rsidR="004D2A6D" w:rsidRDefault="004D2A6D" w:rsidP="00A4416C">
            <w:pPr>
              <w:jc w:val="center"/>
              <w:rPr>
                <w:sz w:val="20"/>
                <w:szCs w:val="20"/>
                <w:lang w:eastAsia="ja-JP"/>
              </w:rPr>
            </w:pPr>
            <w:r>
              <w:rPr>
                <w:rFonts w:hint="eastAsia"/>
                <w:sz w:val="20"/>
                <w:szCs w:val="20"/>
                <w:lang w:eastAsia="ja-JP"/>
              </w:rPr>
              <w:t>〇</w:t>
            </w:r>
          </w:p>
        </w:tc>
      </w:tr>
    </w:tbl>
    <w:p w14:paraId="26DCD13B" w14:textId="77777777" w:rsidR="00A55B06" w:rsidRDefault="00A55B06">
      <w:pPr>
        <w:rPr>
          <w:sz w:val="20"/>
          <w:szCs w:val="20"/>
          <w:lang w:eastAsia="ja-JP"/>
        </w:rPr>
      </w:pPr>
    </w:p>
    <w:p w14:paraId="21BB02D0" w14:textId="474BC8FE" w:rsidR="00A55B06" w:rsidRDefault="004D2A6D">
      <w:pPr>
        <w:rPr>
          <w:sz w:val="20"/>
          <w:szCs w:val="20"/>
          <w:lang w:eastAsia="ja-JP"/>
        </w:rPr>
      </w:pPr>
      <w:r w:rsidRPr="004D2A6D">
        <w:rPr>
          <w:rFonts w:hint="eastAsia"/>
          <w:sz w:val="20"/>
          <w:szCs w:val="20"/>
          <w:lang w:eastAsia="ja-JP"/>
        </w:rPr>
        <w:t>凡例</w:t>
      </w:r>
      <w:r w:rsidRPr="004D2A6D">
        <w:rPr>
          <w:rFonts w:hint="eastAsia"/>
          <w:sz w:val="20"/>
          <w:szCs w:val="20"/>
          <w:lang w:eastAsia="ja-JP"/>
        </w:rPr>
        <w:t xml:space="preserve">  </w:t>
      </w:r>
      <w:r w:rsidRPr="004D2A6D">
        <w:rPr>
          <w:rFonts w:hint="eastAsia"/>
          <w:sz w:val="20"/>
          <w:szCs w:val="20"/>
          <w:lang w:eastAsia="ja-JP"/>
        </w:rPr>
        <w:t>リスク負担者：○主分担・△副分担</w:t>
      </w:r>
    </w:p>
    <w:p w14:paraId="3876AFFB" w14:textId="00539656" w:rsidR="00B66CF3" w:rsidRDefault="00556224">
      <w:pPr>
        <w:rPr>
          <w:sz w:val="20"/>
          <w:szCs w:val="20"/>
          <w:lang w:eastAsia="ja-JP"/>
        </w:rPr>
        <w:sectPr w:rsidR="00B66CF3" w:rsidSect="008407DE">
          <w:pgSz w:w="11910" w:h="16840"/>
          <w:pgMar w:top="1600" w:right="1600" w:bottom="740" w:left="1380" w:header="794" w:footer="544" w:gutter="0"/>
          <w:cols w:space="720"/>
          <w:docGrid w:linePitch="299"/>
        </w:sectPr>
      </w:pPr>
      <w:r w:rsidRPr="0088719A">
        <w:rPr>
          <w:sz w:val="20"/>
          <w:szCs w:val="20"/>
          <w:lang w:eastAsia="ja-JP"/>
        </w:rPr>
        <w:br w:type="page"/>
      </w:r>
    </w:p>
    <w:p w14:paraId="5D60E734" w14:textId="5FA9F09F" w:rsidR="004D2A6D" w:rsidRPr="004D2A6D" w:rsidRDefault="004D2A6D" w:rsidP="00D549F5">
      <w:pPr>
        <w:pStyle w:val="a3"/>
        <w:spacing w:before="18"/>
        <w:ind w:left="400" w:right="476" w:hangingChars="200" w:hanging="400"/>
        <w:rPr>
          <w:sz w:val="20"/>
          <w:szCs w:val="20"/>
          <w:lang w:eastAsia="ja-JP"/>
        </w:rPr>
      </w:pPr>
      <w:r w:rsidRPr="004D2A6D">
        <w:rPr>
          <w:rFonts w:hint="eastAsia"/>
          <w:sz w:val="20"/>
          <w:szCs w:val="20"/>
          <w:lang w:eastAsia="ja-JP"/>
        </w:rPr>
        <w:lastRenderedPageBreak/>
        <w:t>※１不可抗力により事業者に生じた増加費用及び損害が、要求水準書で定められた要求水準を満たしていないこと、あるいは、事業者が善良な管理者の注意義務を怠ったことによって生じた場合は、事業者が負担する。要求水準を満たしているにもかかわらず生じた場合は、合理的な範囲の増加費用及び損害について、当該費用の累計が一定額に至るまでは事業者が負担するものとし、これを超える額については</w:t>
      </w:r>
      <w:r w:rsidR="00D549F5">
        <w:rPr>
          <w:rFonts w:hint="eastAsia"/>
          <w:sz w:val="20"/>
          <w:szCs w:val="20"/>
          <w:lang w:eastAsia="ja-JP"/>
        </w:rPr>
        <w:t>防衛省</w:t>
      </w:r>
      <w:r w:rsidRPr="004D2A6D">
        <w:rPr>
          <w:rFonts w:hint="eastAsia"/>
          <w:sz w:val="20"/>
          <w:szCs w:val="20"/>
          <w:lang w:eastAsia="ja-JP"/>
        </w:rPr>
        <w:t>が負担する。なお、不可抗力において増加費用及び損害が生じたことにより事業者が保険、保証、補償金等を受領した場合にあっては、増加費用及び損害から当該金額を控除する。</w:t>
      </w:r>
    </w:p>
    <w:p w14:paraId="6992B08C" w14:textId="339E9C4B" w:rsidR="004D2A6D" w:rsidRPr="004D2A6D" w:rsidRDefault="004D2A6D" w:rsidP="00D549F5">
      <w:pPr>
        <w:pStyle w:val="a3"/>
        <w:spacing w:before="18"/>
        <w:ind w:left="400" w:right="476" w:hangingChars="200" w:hanging="400"/>
        <w:rPr>
          <w:sz w:val="20"/>
          <w:szCs w:val="20"/>
          <w:lang w:eastAsia="ja-JP"/>
        </w:rPr>
      </w:pPr>
      <w:r w:rsidRPr="004D2A6D">
        <w:rPr>
          <w:rFonts w:hint="eastAsia"/>
          <w:sz w:val="20"/>
          <w:szCs w:val="20"/>
          <w:lang w:eastAsia="ja-JP"/>
        </w:rPr>
        <w:t>※２施設整備費相当分については、事業契約締結以降の物価等の変動を考慮し、設計・建設期間中に見直し（増額又は減額）を行うことができる。ただし、変動率が一定水準以下の場合等には、見直しは行わない。</w:t>
      </w:r>
    </w:p>
    <w:p w14:paraId="3B8BD1F6" w14:textId="09F98617" w:rsidR="004D2A6D" w:rsidRPr="004D2A6D" w:rsidRDefault="004D2A6D" w:rsidP="00D549F5">
      <w:pPr>
        <w:pStyle w:val="a3"/>
        <w:spacing w:before="18"/>
        <w:ind w:left="400" w:right="476" w:hangingChars="200" w:hanging="400"/>
        <w:rPr>
          <w:sz w:val="20"/>
          <w:szCs w:val="20"/>
          <w:lang w:eastAsia="ja-JP"/>
        </w:rPr>
      </w:pPr>
      <w:r w:rsidRPr="004D2A6D">
        <w:rPr>
          <w:rFonts w:hint="eastAsia"/>
          <w:sz w:val="20"/>
          <w:szCs w:val="20"/>
          <w:lang w:eastAsia="ja-JP"/>
        </w:rPr>
        <w:t>※３維持管理費相当分については、事業契約締結以降の物価等の変動を考慮し、維持管理期間中に毎年見直し(増額又は減額)を行うことができる。ただし、変動率が一定水準以下の場合等には、見直しは行わない。</w:t>
      </w:r>
    </w:p>
    <w:p w14:paraId="7E02A1CE" w14:textId="77777777" w:rsidR="004D2A6D" w:rsidRPr="004D2A6D" w:rsidRDefault="004D2A6D" w:rsidP="004D2A6D">
      <w:pPr>
        <w:pStyle w:val="a3"/>
        <w:spacing w:before="18"/>
        <w:ind w:right="477"/>
        <w:rPr>
          <w:sz w:val="20"/>
          <w:szCs w:val="20"/>
          <w:lang w:eastAsia="ja-JP"/>
        </w:rPr>
      </w:pPr>
    </w:p>
    <w:p w14:paraId="1AFB413F" w14:textId="24C0ED03" w:rsidR="00B92604" w:rsidRPr="0088719A" w:rsidRDefault="004D2A6D" w:rsidP="005953E8">
      <w:pPr>
        <w:pStyle w:val="a3"/>
        <w:spacing w:before="18"/>
        <w:ind w:left="600" w:right="476" w:hangingChars="300" w:hanging="600"/>
        <w:rPr>
          <w:sz w:val="20"/>
          <w:szCs w:val="20"/>
          <w:lang w:eastAsia="ja-JP"/>
        </w:rPr>
      </w:pPr>
      <w:r w:rsidRPr="004D2A6D">
        <w:rPr>
          <w:rFonts w:hint="eastAsia"/>
          <w:sz w:val="20"/>
          <w:szCs w:val="20"/>
          <w:lang w:eastAsia="ja-JP"/>
        </w:rPr>
        <w:t>注意</w:t>
      </w:r>
      <w:r w:rsidR="005953E8">
        <w:rPr>
          <w:rFonts w:hint="eastAsia"/>
          <w:sz w:val="20"/>
          <w:szCs w:val="20"/>
          <w:lang w:eastAsia="ja-JP"/>
        </w:rPr>
        <w:t>：</w:t>
      </w:r>
      <w:r w:rsidRPr="004D2A6D">
        <w:rPr>
          <w:rFonts w:hint="eastAsia"/>
          <w:sz w:val="20"/>
          <w:szCs w:val="20"/>
          <w:lang w:eastAsia="ja-JP"/>
        </w:rPr>
        <w:t>以上はリスク分担の概要であり、リスク分担の詳細については、入札公告時に公表する「事業契約書（案）」によるものとする。</w:t>
      </w:r>
    </w:p>
    <w:sectPr w:rsidR="00B92604" w:rsidRPr="0088719A" w:rsidSect="008407DE">
      <w:headerReference w:type="default" r:id="rId13"/>
      <w:pgSz w:w="11910" w:h="16840"/>
      <w:pgMar w:top="1600" w:right="1600" w:bottom="740" w:left="1380" w:header="794" w:footer="5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1858E" w14:textId="77777777" w:rsidR="003F6A00" w:rsidRDefault="003F6A00">
      <w:r>
        <w:separator/>
      </w:r>
    </w:p>
  </w:endnote>
  <w:endnote w:type="continuationSeparator" w:id="0">
    <w:p w14:paraId="359A87F6" w14:textId="77777777" w:rsidR="003F6A00" w:rsidRDefault="003F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3178" w14:textId="77777777" w:rsidR="00B168DC" w:rsidRDefault="00B168DC">
    <w:pPr>
      <w:pStyle w:val="a5"/>
      <w:jc w:val="center"/>
      <w:rPr>
        <w:lang w:val="ja-JP" w:eastAsia="ja-JP"/>
      </w:rPr>
    </w:pPr>
    <w:r>
      <w:rPr>
        <w:lang w:val="ja-JP" w:eastAsia="ja-JP"/>
      </w:rPr>
      <w:fldChar w:fldCharType="begin"/>
    </w:r>
    <w:r>
      <w:rPr>
        <w:lang w:val="ja-JP" w:eastAsia="ja-JP"/>
      </w:rPr>
      <w:instrText>PAGE   \* MERGEFORMAT</w:instrText>
    </w:r>
    <w:r>
      <w:rPr>
        <w:lang w:val="ja-JP" w:eastAsia="ja-JP"/>
      </w:rPr>
      <w:fldChar w:fldCharType="separate"/>
    </w:r>
    <w:r w:rsidR="007A65D5">
      <w:rPr>
        <w:noProof/>
        <w:lang w:val="ja-JP" w:eastAsia="ja-JP"/>
      </w:rPr>
      <w:t>4</w:t>
    </w:r>
    <w:r>
      <w:rPr>
        <w:lang w:val="ja-JP" w:eastAsia="ja-JP"/>
      </w:rPr>
      <w:fldChar w:fldCharType="end"/>
    </w:r>
  </w:p>
  <w:p w14:paraId="4399C5E0" w14:textId="77777777" w:rsidR="00B168DC" w:rsidRDefault="00B168D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52A1" w14:textId="77777777" w:rsidR="003F6A00" w:rsidRDefault="003F6A00">
      <w:r>
        <w:separator/>
      </w:r>
    </w:p>
  </w:footnote>
  <w:footnote w:type="continuationSeparator" w:id="0">
    <w:p w14:paraId="7EE6E3AF" w14:textId="77777777" w:rsidR="003F6A00" w:rsidRDefault="003F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1398B" w14:textId="3BC2FC59" w:rsidR="00CD135E" w:rsidRPr="00CD135E" w:rsidRDefault="00CD135E" w:rsidP="00CD135E">
    <w:pPr>
      <w:pStyle w:val="ad"/>
      <w:jc w:val="right"/>
      <w:rPr>
        <w:sz w:val="18"/>
      </w:rPr>
    </w:pPr>
    <w:r w:rsidRPr="00CD135E">
      <w:rPr>
        <w:rFonts w:hint="eastAsia"/>
        <w:sz w:val="18"/>
        <w:lang w:eastAsia="ja-JP"/>
      </w:rPr>
      <w:t>資料</w:t>
    </w:r>
    <w:r w:rsidR="0056638F">
      <w:rPr>
        <w:rFonts w:hint="eastAsia"/>
        <w:sz w:val="18"/>
        <w:lang w:eastAsia="ja-JP"/>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EE41" w14:textId="498A7D8F" w:rsidR="00B66CF3" w:rsidRPr="00B66CF3" w:rsidRDefault="00B66CF3" w:rsidP="00B66CF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trackRevisions/>
  <w:defaultTabStop w:val="719"/>
  <w:drawingGridHorizontalSpacing w:val="110"/>
  <w:displayHorizont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04"/>
    <w:rsid w:val="000144AA"/>
    <w:rsid w:val="0001543A"/>
    <w:rsid w:val="00024484"/>
    <w:rsid w:val="0002767C"/>
    <w:rsid w:val="000313A9"/>
    <w:rsid w:val="00035324"/>
    <w:rsid w:val="000419A2"/>
    <w:rsid w:val="000609DF"/>
    <w:rsid w:val="0007351E"/>
    <w:rsid w:val="000748F5"/>
    <w:rsid w:val="000763C8"/>
    <w:rsid w:val="000805C7"/>
    <w:rsid w:val="000A7B64"/>
    <w:rsid w:val="000E4C39"/>
    <w:rsid w:val="00106838"/>
    <w:rsid w:val="00111FBF"/>
    <w:rsid w:val="00117A86"/>
    <w:rsid w:val="00126D37"/>
    <w:rsid w:val="00134CC3"/>
    <w:rsid w:val="001405E8"/>
    <w:rsid w:val="00143D22"/>
    <w:rsid w:val="001516BF"/>
    <w:rsid w:val="001548F8"/>
    <w:rsid w:val="001757DD"/>
    <w:rsid w:val="001A06FE"/>
    <w:rsid w:val="001A5B47"/>
    <w:rsid w:val="001B4FD5"/>
    <w:rsid w:val="001F7930"/>
    <w:rsid w:val="00227A5B"/>
    <w:rsid w:val="00243110"/>
    <w:rsid w:val="00257FF9"/>
    <w:rsid w:val="0027590F"/>
    <w:rsid w:val="00277237"/>
    <w:rsid w:val="002840C0"/>
    <w:rsid w:val="002B1114"/>
    <w:rsid w:val="002B48BB"/>
    <w:rsid w:val="002C7536"/>
    <w:rsid w:val="002F072A"/>
    <w:rsid w:val="00300DFD"/>
    <w:rsid w:val="003438F0"/>
    <w:rsid w:val="0035216E"/>
    <w:rsid w:val="0035357C"/>
    <w:rsid w:val="00355AF0"/>
    <w:rsid w:val="003738B9"/>
    <w:rsid w:val="00376CFD"/>
    <w:rsid w:val="003837FC"/>
    <w:rsid w:val="0038728F"/>
    <w:rsid w:val="0039434C"/>
    <w:rsid w:val="003A7A63"/>
    <w:rsid w:val="003C1B78"/>
    <w:rsid w:val="003C4802"/>
    <w:rsid w:val="003D7575"/>
    <w:rsid w:val="003F1E66"/>
    <w:rsid w:val="003F6A00"/>
    <w:rsid w:val="00402874"/>
    <w:rsid w:val="004041AE"/>
    <w:rsid w:val="004051AE"/>
    <w:rsid w:val="004057F2"/>
    <w:rsid w:val="00417EE6"/>
    <w:rsid w:val="00427961"/>
    <w:rsid w:val="0043610B"/>
    <w:rsid w:val="00440733"/>
    <w:rsid w:val="00444D07"/>
    <w:rsid w:val="004913C4"/>
    <w:rsid w:val="00494520"/>
    <w:rsid w:val="00496C06"/>
    <w:rsid w:val="004A0640"/>
    <w:rsid w:val="004D1EF5"/>
    <w:rsid w:val="004D2A6D"/>
    <w:rsid w:val="004D55C1"/>
    <w:rsid w:val="004E01AF"/>
    <w:rsid w:val="004E063D"/>
    <w:rsid w:val="004E5EB1"/>
    <w:rsid w:val="00532FB4"/>
    <w:rsid w:val="00556224"/>
    <w:rsid w:val="0056638F"/>
    <w:rsid w:val="00567640"/>
    <w:rsid w:val="005677A2"/>
    <w:rsid w:val="0057065E"/>
    <w:rsid w:val="00575E7A"/>
    <w:rsid w:val="005953E8"/>
    <w:rsid w:val="005A65A2"/>
    <w:rsid w:val="005B2F93"/>
    <w:rsid w:val="005C247A"/>
    <w:rsid w:val="005C4297"/>
    <w:rsid w:val="005C77D3"/>
    <w:rsid w:val="005D3697"/>
    <w:rsid w:val="005D4487"/>
    <w:rsid w:val="005D52A2"/>
    <w:rsid w:val="006029BF"/>
    <w:rsid w:val="00612C6A"/>
    <w:rsid w:val="006515BF"/>
    <w:rsid w:val="006634A3"/>
    <w:rsid w:val="00666AC0"/>
    <w:rsid w:val="00674953"/>
    <w:rsid w:val="00691C61"/>
    <w:rsid w:val="0069629A"/>
    <w:rsid w:val="006B3BCF"/>
    <w:rsid w:val="006B46D2"/>
    <w:rsid w:val="006B630A"/>
    <w:rsid w:val="006B7C77"/>
    <w:rsid w:val="006C7624"/>
    <w:rsid w:val="00700F71"/>
    <w:rsid w:val="00703DAE"/>
    <w:rsid w:val="007047B0"/>
    <w:rsid w:val="00721914"/>
    <w:rsid w:val="007300D7"/>
    <w:rsid w:val="00743F66"/>
    <w:rsid w:val="0075155C"/>
    <w:rsid w:val="007A65D5"/>
    <w:rsid w:val="007B076A"/>
    <w:rsid w:val="007B3579"/>
    <w:rsid w:val="007B47B2"/>
    <w:rsid w:val="007B690B"/>
    <w:rsid w:val="007D6A1B"/>
    <w:rsid w:val="007F7F32"/>
    <w:rsid w:val="00805DC5"/>
    <w:rsid w:val="008407DE"/>
    <w:rsid w:val="00842B9C"/>
    <w:rsid w:val="0088093B"/>
    <w:rsid w:val="00883079"/>
    <w:rsid w:val="0088719A"/>
    <w:rsid w:val="008A5199"/>
    <w:rsid w:val="008C29FA"/>
    <w:rsid w:val="008E47C3"/>
    <w:rsid w:val="009029DC"/>
    <w:rsid w:val="00912CA4"/>
    <w:rsid w:val="0092095D"/>
    <w:rsid w:val="00925FB0"/>
    <w:rsid w:val="009303E3"/>
    <w:rsid w:val="009333FB"/>
    <w:rsid w:val="0095387C"/>
    <w:rsid w:val="00961119"/>
    <w:rsid w:val="00961977"/>
    <w:rsid w:val="00963684"/>
    <w:rsid w:val="00981593"/>
    <w:rsid w:val="00984C5B"/>
    <w:rsid w:val="009C4603"/>
    <w:rsid w:val="009C4FF0"/>
    <w:rsid w:val="009C7ADA"/>
    <w:rsid w:val="009E3031"/>
    <w:rsid w:val="009E41EC"/>
    <w:rsid w:val="00A22222"/>
    <w:rsid w:val="00A34BEF"/>
    <w:rsid w:val="00A35FF1"/>
    <w:rsid w:val="00A37CFD"/>
    <w:rsid w:val="00A450B0"/>
    <w:rsid w:val="00A4528B"/>
    <w:rsid w:val="00A5376A"/>
    <w:rsid w:val="00A55946"/>
    <w:rsid w:val="00A55B06"/>
    <w:rsid w:val="00A86000"/>
    <w:rsid w:val="00A959B3"/>
    <w:rsid w:val="00AA652B"/>
    <w:rsid w:val="00AD6B41"/>
    <w:rsid w:val="00AE5964"/>
    <w:rsid w:val="00B03093"/>
    <w:rsid w:val="00B168DC"/>
    <w:rsid w:val="00B24394"/>
    <w:rsid w:val="00B26915"/>
    <w:rsid w:val="00B35621"/>
    <w:rsid w:val="00B50C65"/>
    <w:rsid w:val="00B63D18"/>
    <w:rsid w:val="00B64B58"/>
    <w:rsid w:val="00B66CF3"/>
    <w:rsid w:val="00B81145"/>
    <w:rsid w:val="00B81575"/>
    <w:rsid w:val="00B82C53"/>
    <w:rsid w:val="00B914C1"/>
    <w:rsid w:val="00B92604"/>
    <w:rsid w:val="00BA7620"/>
    <w:rsid w:val="00BB579C"/>
    <w:rsid w:val="00BD6DB6"/>
    <w:rsid w:val="00BF0FD3"/>
    <w:rsid w:val="00BF5C45"/>
    <w:rsid w:val="00C01FFC"/>
    <w:rsid w:val="00C248D8"/>
    <w:rsid w:val="00C2617B"/>
    <w:rsid w:val="00C34A70"/>
    <w:rsid w:val="00C56F17"/>
    <w:rsid w:val="00C73514"/>
    <w:rsid w:val="00C93908"/>
    <w:rsid w:val="00CA1DA6"/>
    <w:rsid w:val="00CA1E0C"/>
    <w:rsid w:val="00CB7789"/>
    <w:rsid w:val="00CB7DA3"/>
    <w:rsid w:val="00CD135E"/>
    <w:rsid w:val="00CF722A"/>
    <w:rsid w:val="00CF75FD"/>
    <w:rsid w:val="00D03F21"/>
    <w:rsid w:val="00D11010"/>
    <w:rsid w:val="00D15B26"/>
    <w:rsid w:val="00D173D5"/>
    <w:rsid w:val="00D4610E"/>
    <w:rsid w:val="00D549F5"/>
    <w:rsid w:val="00D819E8"/>
    <w:rsid w:val="00D8240D"/>
    <w:rsid w:val="00D8609D"/>
    <w:rsid w:val="00D97DEC"/>
    <w:rsid w:val="00DB621A"/>
    <w:rsid w:val="00E00358"/>
    <w:rsid w:val="00E1193B"/>
    <w:rsid w:val="00E14F49"/>
    <w:rsid w:val="00E35EF8"/>
    <w:rsid w:val="00E43EE3"/>
    <w:rsid w:val="00E47127"/>
    <w:rsid w:val="00E63AEA"/>
    <w:rsid w:val="00E72EA7"/>
    <w:rsid w:val="00E875E1"/>
    <w:rsid w:val="00EB2265"/>
    <w:rsid w:val="00EB43FC"/>
    <w:rsid w:val="00EC05A9"/>
    <w:rsid w:val="00EC1471"/>
    <w:rsid w:val="00EC4ACF"/>
    <w:rsid w:val="00ED1C9A"/>
    <w:rsid w:val="00F04E0C"/>
    <w:rsid w:val="00F11870"/>
    <w:rsid w:val="00F2609D"/>
    <w:rsid w:val="00F307C6"/>
    <w:rsid w:val="00F4626E"/>
    <w:rsid w:val="00F511D4"/>
    <w:rsid w:val="00F6074D"/>
    <w:rsid w:val="00F67C12"/>
    <w:rsid w:val="00F7638F"/>
    <w:rsid w:val="00FA6107"/>
    <w:rsid w:val="00FB25A1"/>
    <w:rsid w:val="00FC38E7"/>
    <w:rsid w:val="00FD10BE"/>
    <w:rsid w:val="00FD2F00"/>
    <w:rsid w:val="00FE0317"/>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B9DEBFC"/>
  <w15:docId w15:val="{81045724-14E0-496F-A856-EF80D03E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1" w:qFormat="1"/>
    <w:lsdException w:name="toc 5" w:uiPriority="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rsid w:val="00703DAE"/>
    <w:pPr>
      <w:widowControl w:val="0"/>
    </w:pPr>
    <w:rPr>
      <w:rFonts w:ascii="Calibri" w:eastAsia="ＭＳ 明朝" w:hAnsi="Calibri"/>
      <w:sz w:val="22"/>
      <w:szCs w:val="22"/>
      <w:lang w:eastAsia="en-US"/>
    </w:rPr>
  </w:style>
  <w:style w:type="paragraph" w:styleId="1">
    <w:name w:val="heading 1"/>
    <w:basedOn w:val="a"/>
    <w:uiPriority w:val="1"/>
    <w:qFormat/>
    <w:pPr>
      <w:outlineLvl w:val="0"/>
    </w:pPr>
    <w:rPr>
      <w:rFonts w:ascii="メイリオ" w:eastAsia="メイリオ" w:hAnsi="メイリオ"/>
      <w:b/>
      <w:bCs/>
      <w:sz w:val="28"/>
      <w:szCs w:val="28"/>
    </w:rPr>
  </w:style>
  <w:style w:type="paragraph" w:styleId="2">
    <w:name w:val="heading 2"/>
    <w:basedOn w:val="a"/>
    <w:uiPriority w:val="1"/>
    <w:qFormat/>
    <w:pPr>
      <w:ind w:left="100"/>
      <w:outlineLvl w:val="1"/>
    </w:pPr>
    <w:rPr>
      <w:rFonts w:ascii="Microsoft YaHei" w:eastAsia="Microsoft YaHei" w:hAnsi="Microsoft YaHei"/>
      <w:b/>
      <w:bCs/>
      <w:sz w:val="24"/>
      <w:szCs w:val="24"/>
    </w:rPr>
  </w:style>
  <w:style w:type="paragraph" w:styleId="3">
    <w:name w:val="heading 3"/>
    <w:basedOn w:val="a"/>
    <w:uiPriority w:val="1"/>
    <w:qFormat/>
    <w:pPr>
      <w:ind w:left="310"/>
      <w:outlineLvl w:val="2"/>
    </w:pPr>
    <w:rPr>
      <w:rFonts w:ascii="Microsoft YaHei" w:eastAsia="Microsoft YaHei" w:hAnsi="Microsoft Ya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39"/>
    <w:qFormat/>
    <w:pPr>
      <w:spacing w:before="333"/>
    </w:pPr>
    <w:rPr>
      <w:rFonts w:ascii="ＭＳ 明朝" w:hAnsi="ＭＳ 明朝"/>
      <w:sz w:val="21"/>
      <w:szCs w:val="21"/>
    </w:rPr>
  </w:style>
  <w:style w:type="paragraph" w:styleId="a3">
    <w:name w:val="Body Text"/>
    <w:basedOn w:val="a"/>
    <w:link w:val="a4"/>
    <w:uiPriority w:val="1"/>
    <w:qFormat/>
    <w:pPr>
      <w:spacing w:before="67"/>
      <w:ind w:left="20"/>
    </w:pPr>
    <w:rPr>
      <w:rFonts w:ascii="ＭＳ 明朝" w:hAnsi="ＭＳ 明朝"/>
      <w:sz w:val="21"/>
      <w:szCs w:val="21"/>
    </w:rPr>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semiHidden/>
    <w:unhideWhenUsed/>
  </w:style>
  <w:style w:type="paragraph" w:styleId="5">
    <w:name w:val="toc 5"/>
    <w:basedOn w:val="a"/>
    <w:uiPriority w:val="1"/>
    <w:qFormat/>
    <w:pPr>
      <w:spacing w:before="49"/>
      <w:ind w:left="521"/>
    </w:pPr>
    <w:rPr>
      <w:rFonts w:ascii="ＭＳ 明朝" w:hAnsi="ＭＳ 明朝"/>
      <w:sz w:val="21"/>
      <w:szCs w:val="21"/>
    </w:rPr>
  </w:style>
  <w:style w:type="paragraph" w:styleId="4">
    <w:name w:val="toc 4"/>
    <w:basedOn w:val="a"/>
    <w:uiPriority w:val="1"/>
    <w:qFormat/>
    <w:pPr>
      <w:spacing w:before="49"/>
      <w:ind w:left="522" w:hanging="210"/>
    </w:pPr>
    <w:rPr>
      <w:rFonts w:ascii="ＭＳ 明朝" w:hAnsi="ＭＳ 明朝"/>
      <w:sz w:val="21"/>
      <w:szCs w:val="21"/>
    </w:rPr>
  </w:style>
  <w:style w:type="paragraph" w:styleId="a9">
    <w:name w:val="annotation subject"/>
    <w:basedOn w:val="a7"/>
    <w:next w:val="a7"/>
    <w:link w:val="aa"/>
    <w:semiHidden/>
    <w:unhideWhenUsed/>
    <w:rPr>
      <w:b/>
      <w:bCs/>
    </w:rPr>
  </w:style>
  <w:style w:type="paragraph" w:styleId="30">
    <w:name w:val="toc 3"/>
    <w:basedOn w:val="a"/>
    <w:uiPriority w:val="39"/>
    <w:qFormat/>
    <w:pPr>
      <w:spacing w:before="49"/>
      <w:ind w:left="199"/>
    </w:pPr>
    <w:rPr>
      <w:rFonts w:ascii="ＭＳ 明朝" w:hAnsi="ＭＳ 明朝"/>
      <w:sz w:val="21"/>
      <w:szCs w:val="21"/>
    </w:rPr>
  </w:style>
  <w:style w:type="paragraph" w:styleId="ab">
    <w:name w:val="Balloon Text"/>
    <w:basedOn w:val="a"/>
    <w:link w:val="ac"/>
    <w:uiPriority w:val="99"/>
    <w:semiHidden/>
    <w:unhideWhenUsed/>
    <w:rPr>
      <w:rFonts w:ascii="Cambria" w:eastAsia="ＭＳ ゴシック" w:hAnsi="Cambria"/>
      <w:sz w:val="18"/>
      <w:szCs w:val="18"/>
    </w:rPr>
  </w:style>
  <w:style w:type="paragraph" w:styleId="ad">
    <w:name w:val="header"/>
    <w:basedOn w:val="a"/>
    <w:link w:val="ae"/>
    <w:uiPriority w:val="99"/>
    <w:unhideWhenUsed/>
    <w:pPr>
      <w:tabs>
        <w:tab w:val="center" w:pos="4252"/>
        <w:tab w:val="right" w:pos="8504"/>
      </w:tabs>
      <w:snapToGrid w:val="0"/>
    </w:pPr>
  </w:style>
  <w:style w:type="paragraph" w:styleId="20">
    <w:name w:val="toc 2"/>
    <w:basedOn w:val="a"/>
    <w:uiPriority w:val="39"/>
    <w:qFormat/>
    <w:pPr>
      <w:spacing w:before="49"/>
      <w:ind w:left="95"/>
    </w:pPr>
    <w:rPr>
      <w:rFonts w:ascii="ＭＳ 明朝" w:hAnsi="ＭＳ 明朝"/>
      <w:sz w:val="21"/>
      <w:szCs w:val="21"/>
    </w:rPr>
  </w:style>
  <w:style w:type="character" w:styleId="af">
    <w:name w:val="Hyperlink"/>
    <w:uiPriority w:val="99"/>
    <w:unhideWhenUsed/>
    <w:rPr>
      <w:color w:val="0000FF"/>
      <w:u w:val="single"/>
    </w:rPr>
  </w:style>
  <w:style w:type="character" w:styleId="af0">
    <w:name w:val="annotation reference"/>
    <w:basedOn w:val="a0"/>
    <w:semiHidden/>
    <w:unhideWhenUsed/>
    <w:rPr>
      <w:sz w:val="18"/>
      <w:szCs w:val="18"/>
    </w:rPr>
  </w:style>
  <w:style w:type="character" w:styleId="af1">
    <w:name w:val="FollowedHyperlink"/>
    <w:uiPriority w:val="99"/>
    <w:semiHidden/>
    <w:unhideWhenUsed/>
    <w:rPr>
      <w:color w:val="800080"/>
      <w:u w:val="single"/>
    </w:rPr>
  </w:style>
  <w:style w:type="paragraph" w:customStyle="1" w:styleId="11">
    <w:name w:val="リスト段落1"/>
    <w:basedOn w:val="a"/>
    <w:uiPriority w:val="1"/>
    <w:qFormat/>
  </w:style>
  <w:style w:type="paragraph" w:customStyle="1" w:styleId="TableParagraph">
    <w:name w:val="Table Paragraph"/>
    <w:basedOn w:val="a"/>
    <w:uiPriority w:val="1"/>
    <w:qFormat/>
  </w:style>
  <w:style w:type="paragraph" w:customStyle="1" w:styleId="12">
    <w:name w:val="変更箇所1"/>
    <w:hidden/>
    <w:uiPriority w:val="99"/>
    <w:semiHidden/>
  </w:style>
  <w:style w:type="paragraph" w:customStyle="1" w:styleId="13">
    <w:name w:val="目次の見出し1"/>
    <w:basedOn w:val="1"/>
    <w:next w:val="a"/>
    <w:uiPriority w:val="39"/>
    <w:unhideWhenUsed/>
    <w:qFormat/>
    <w:pPr>
      <w:keepNext/>
      <w:keepLines/>
      <w:widowControl/>
      <w:spacing w:before="240" w:line="259" w:lineRule="auto"/>
      <w:outlineLvl w:val="9"/>
    </w:pPr>
    <w:rPr>
      <w:rFonts w:ascii="Cambria" w:eastAsia="ＭＳ ゴシック" w:hAnsi="Cambria"/>
      <w:b w:val="0"/>
      <w:bCs w:val="0"/>
      <w:color w:val="365F90"/>
      <w:sz w:val="32"/>
      <w:szCs w:val="32"/>
      <w:lang w:eastAsia="ja-JP"/>
    </w:rPr>
  </w:style>
  <w:style w:type="paragraph" w:customStyle="1" w:styleId="21">
    <w:name w:val="変更箇所2"/>
    <w:hidden/>
    <w:uiPriority w:val="99"/>
    <w:semiHidden/>
    <w:rPr>
      <w:rFonts w:ascii="Calibri" w:eastAsia="ＭＳ 明朝" w:hAnsi="Calibri"/>
      <w:sz w:val="22"/>
      <w:szCs w:val="22"/>
      <w:lang w:eastAsia="en-US"/>
    </w:rPr>
  </w:style>
  <w:style w:type="character" w:customStyle="1" w:styleId="ac">
    <w:name w:val="吹き出し (文字)"/>
    <w:link w:val="ab"/>
    <w:uiPriority w:val="99"/>
    <w:semiHidden/>
    <w:rPr>
      <w:rFonts w:ascii="Cambria" w:eastAsia="ＭＳ ゴシック" w:hAnsi="Cambria"/>
      <w:sz w:val="18"/>
      <w:szCs w:val="18"/>
    </w:rPr>
  </w:style>
  <w:style w:type="character" w:customStyle="1" w:styleId="ae">
    <w:name w:val="ヘッダー (文字)"/>
    <w:basedOn w:val="a0"/>
    <w:link w:val="ad"/>
    <w:uiPriority w:val="99"/>
  </w:style>
  <w:style w:type="character" w:customStyle="1" w:styleId="a6">
    <w:name w:val="フッター (文字)"/>
    <w:basedOn w:val="a0"/>
    <w:link w:val="a5"/>
    <w:uiPriority w:val="99"/>
  </w:style>
  <w:style w:type="character" w:customStyle="1" w:styleId="a8">
    <w:name w:val="コメント文字列 (文字)"/>
    <w:basedOn w:val="a0"/>
    <w:link w:val="a7"/>
    <w:semiHidden/>
    <w:rPr>
      <w:rFonts w:ascii="Calibri" w:eastAsia="ＭＳ 明朝" w:hAnsi="Calibri"/>
      <w:sz w:val="22"/>
      <w:szCs w:val="22"/>
      <w:lang w:eastAsia="en-US"/>
    </w:rPr>
  </w:style>
  <w:style w:type="character" w:customStyle="1" w:styleId="aa">
    <w:name w:val="コメント内容 (文字)"/>
    <w:basedOn w:val="a8"/>
    <w:link w:val="a9"/>
    <w:semiHidden/>
    <w:rPr>
      <w:rFonts w:ascii="Calibri" w:eastAsia="ＭＳ 明朝" w:hAnsi="Calibri"/>
      <w:b/>
      <w:bCs/>
      <w:sz w:val="22"/>
      <w:szCs w:val="22"/>
      <w:lang w:eastAsia="en-US"/>
    </w:rPr>
  </w:style>
  <w:style w:type="character" w:customStyle="1" w:styleId="a4">
    <w:name w:val="本文 (文字)"/>
    <w:link w:val="a3"/>
    <w:uiPriority w:val="1"/>
    <w:rsid w:val="0035216E"/>
    <w:rPr>
      <w:rFonts w:ascii="ＭＳ 明朝" w:eastAsia="ＭＳ 明朝" w:hAnsi="ＭＳ 明朝"/>
      <w:sz w:val="21"/>
      <w:szCs w:val="21"/>
      <w:lang w:eastAsia="en-US"/>
    </w:rPr>
  </w:style>
  <w:style w:type="table" w:styleId="af2">
    <w:name w:val="Table Grid"/>
    <w:basedOn w:val="a1"/>
    <w:uiPriority w:val="99"/>
    <w:rsid w:val="00B03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307C6"/>
    <w:rPr>
      <w:rFonts w:ascii="Calibri" w:eastAsia="ＭＳ 明朝"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ED56956DA7D447B340303425F6FD34" ma:contentTypeVersion="15" ma:contentTypeDescription="新しいドキュメントを作成します。" ma:contentTypeScope="" ma:versionID="aca961bbfbc0a9a22fecb6fce62f684c">
  <xsd:schema xmlns:xsd="http://www.w3.org/2001/XMLSchema" xmlns:xs="http://www.w3.org/2001/XMLSchema" xmlns:p="http://schemas.microsoft.com/office/2006/metadata/properties" xmlns:ns2="513b206b-6f88-40a0-ab8f-ebe8a51615dd" xmlns:ns3="46fa715f-9695-4c55-b6b4-22bb91f92a31" targetNamespace="http://schemas.microsoft.com/office/2006/metadata/properties" ma:root="true" ma:fieldsID="bb06beddcd151e38a73a3818f7132ec4" ns2:_="" ns3:_="">
    <xsd:import namespace="513b206b-6f88-40a0-ab8f-ebe8a51615dd"/>
    <xsd:import namespace="46fa715f-9695-4c55-b6b4-22bb91f92a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b206b-6f88-40a0-ab8f-ebe8a5161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a715f-9695-4c55-b6b4-22bb91f92a3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03879d-03b4-4d09-87d9-0cd48aba733b}" ma:internalName="TaxCatchAll" ma:showField="CatchAllData" ma:web="46fa715f-9695-4c55-b6b4-22bb91f92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3b206b-6f88-40a0-ab8f-ebe8a51615dd">
      <Terms xmlns="http://schemas.microsoft.com/office/infopath/2007/PartnerControls"/>
    </lcf76f155ced4ddcb4097134ff3c332f>
    <TaxCatchAll xmlns="46fa715f-9695-4c55-b6b4-22bb91f92a31" xsi:nil="tru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9110-23D2-489B-8E7F-C2B7DEF2A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b206b-6f88-40a0-ab8f-ebe8a51615dd"/>
    <ds:schemaRef ds:uri="46fa715f-9695-4c55-b6b4-22bb91f92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1A081-A769-476D-B61D-A0CCD568C06A}">
  <ds:schemaRefs>
    <ds:schemaRef ds:uri="http://schemas.microsoft.com/sharepoint/v3/contenttype/forms"/>
  </ds:schemaRefs>
</ds:datastoreItem>
</file>

<file path=customXml/itemProps3.xml><?xml version="1.0" encoding="utf-8"?>
<ds:datastoreItem xmlns:ds="http://schemas.openxmlformats.org/officeDocument/2006/customXml" ds:itemID="{42EF31A0-9D3F-46E7-9BA7-8C2EC22E9C99}">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46fa715f-9695-4c55-b6b4-22bb91f92a31"/>
    <ds:schemaRef ds:uri="513b206b-6f88-40a0-ab8f-ebe8a51615dd"/>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A2F646-762D-4A31-B1AE-34E42EC8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YUPPP170314</vt:lpstr>
    </vt:vector>
  </TitlesOfParts>
  <Company>山形大学</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2019-07-09T11:16:00Z</cp:lastPrinted>
  <dcterms:created xsi:type="dcterms:W3CDTF">2025-05-06T23:53:00Z</dcterms:created>
  <dcterms:modified xsi:type="dcterms:W3CDTF">2025-05-07T05:05:00Z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LastSaved">
    <vt:filetime>2023-02-07T00:00:00Z</vt:filetime>
  </property>
  <property fmtid="{D5CDD505-2E9C-101B-9397-08002B2CF9AE}" pid="4" name="KSOProductBuildVer">
    <vt:lpwstr>1041-9.1.0.4586</vt:lpwstr>
  </property>
  <property fmtid="{D5CDD505-2E9C-101B-9397-08002B2CF9AE}" pid="5" name="ContentTypeId">
    <vt:lpwstr>0x010100A7ED56956DA7D447B340303425F6FD34</vt:lpwstr>
  </property>
</Properties>
</file>